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  <w:r w:rsidRPr="00ED3E47">
        <w:rPr>
          <w:b/>
          <w:color w:val="000000" w:themeColor="text1"/>
          <w:sz w:val="22"/>
        </w:rPr>
        <w:t>Протокол об утверждении итогов</w:t>
      </w:r>
      <w:r w:rsidRPr="00ED3E47">
        <w:rPr>
          <w:b/>
          <w:bCs/>
          <w:color w:val="000000" w:themeColor="text1"/>
          <w:sz w:val="22"/>
        </w:rPr>
        <w:t xml:space="preserve"> по </w:t>
      </w:r>
      <w:r w:rsidRPr="00ED3E47">
        <w:rPr>
          <w:b/>
          <w:bCs/>
          <w:color w:val="000000"/>
          <w:sz w:val="22"/>
        </w:rPr>
        <w:t>закупкам лекарственных средств и изделий</w:t>
      </w:r>
      <w:r w:rsidR="001A6D1D">
        <w:rPr>
          <w:b/>
          <w:bCs/>
          <w:color w:val="000000"/>
          <w:sz w:val="22"/>
        </w:rPr>
        <w:t xml:space="preserve"> медицинского назначения на 2019</w:t>
      </w:r>
      <w:r w:rsidRPr="00ED3E47">
        <w:rPr>
          <w:b/>
          <w:bCs/>
          <w:color w:val="000000"/>
          <w:sz w:val="22"/>
        </w:rPr>
        <w:t xml:space="preserve"> год</w:t>
      </w:r>
    </w:p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  <w:r w:rsidRPr="00ED3E47">
        <w:rPr>
          <w:b/>
          <w:bCs/>
          <w:color w:val="000000"/>
          <w:sz w:val="22"/>
        </w:rPr>
        <w:t xml:space="preserve">способом запроса ценовых предложений – </w:t>
      </w:r>
      <w:r w:rsidR="004F743C">
        <w:rPr>
          <w:b/>
          <w:bCs/>
          <w:color w:val="000000"/>
          <w:sz w:val="22"/>
        </w:rPr>
        <w:t>№П-</w:t>
      </w:r>
      <w:r w:rsidR="006D3FF3">
        <w:rPr>
          <w:b/>
          <w:bCs/>
          <w:color w:val="000000"/>
          <w:sz w:val="22"/>
        </w:rPr>
        <w:t>5</w:t>
      </w:r>
    </w:p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</w:p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  <w:r w:rsidRPr="00ED3E47">
        <w:rPr>
          <w:b/>
          <w:bCs/>
          <w:color w:val="000000"/>
          <w:sz w:val="22"/>
        </w:rPr>
        <w:t>Отдел государственных закупок</w:t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="00830661">
        <w:rPr>
          <w:b/>
          <w:bCs/>
          <w:color w:val="000000"/>
          <w:sz w:val="22"/>
        </w:rPr>
        <w:t xml:space="preserve">         </w:t>
      </w:r>
      <w:r w:rsidR="006D3FF3">
        <w:rPr>
          <w:b/>
          <w:bCs/>
          <w:color w:val="000000"/>
          <w:sz w:val="22"/>
        </w:rPr>
        <w:t>21</w:t>
      </w:r>
      <w:r w:rsidRPr="00ED3E47">
        <w:rPr>
          <w:b/>
          <w:bCs/>
          <w:color w:val="000000"/>
          <w:sz w:val="22"/>
        </w:rPr>
        <w:t xml:space="preserve"> </w:t>
      </w:r>
      <w:r w:rsidR="00463581">
        <w:rPr>
          <w:b/>
          <w:bCs/>
          <w:color w:val="000000"/>
          <w:sz w:val="22"/>
        </w:rPr>
        <w:t>февраля</w:t>
      </w:r>
      <w:r w:rsidRPr="00ED3E47">
        <w:rPr>
          <w:b/>
          <w:bCs/>
          <w:color w:val="000000"/>
          <w:sz w:val="22"/>
        </w:rPr>
        <w:t xml:space="preserve"> 201</w:t>
      </w:r>
      <w:r w:rsidR="000F3BA2">
        <w:rPr>
          <w:b/>
          <w:bCs/>
          <w:color w:val="000000"/>
          <w:sz w:val="22"/>
        </w:rPr>
        <w:t>9</w:t>
      </w:r>
      <w:r w:rsidRPr="00ED3E47">
        <w:rPr>
          <w:b/>
          <w:bCs/>
          <w:color w:val="000000"/>
          <w:sz w:val="22"/>
        </w:rPr>
        <w:t>г.</w:t>
      </w:r>
    </w:p>
    <w:p w:rsidR="0072544E" w:rsidRDefault="00BB0814" w:rsidP="00BB0814">
      <w:pPr>
        <w:spacing w:line="240" w:lineRule="auto"/>
        <w:ind w:firstLine="708"/>
        <w:rPr>
          <w:color w:val="000000" w:themeColor="text1"/>
          <w:sz w:val="22"/>
        </w:rPr>
      </w:pPr>
      <w:r w:rsidRPr="00ED3E47">
        <w:rPr>
          <w:color w:val="000000"/>
          <w:sz w:val="22"/>
        </w:rPr>
        <w:t xml:space="preserve">Государственное коммунальное предприятие на праве хозяйственного ведения «Городской кардиологический центр» Управления здравоохранения г.Алматы, </w:t>
      </w:r>
      <w:smartTag w:uri="urn:schemas-microsoft-com:office:smarttags" w:element="metricconverter">
        <w:smartTagPr>
          <w:attr w:name="ProductID" w:val="050012, г"/>
        </w:smartTagPr>
        <w:r w:rsidRPr="00ED3E47">
          <w:rPr>
            <w:color w:val="000000"/>
            <w:sz w:val="22"/>
          </w:rPr>
          <w:t>050012, г</w:t>
        </w:r>
      </w:smartTag>
      <w:r w:rsidRPr="00ED3E47">
        <w:rPr>
          <w:color w:val="000000"/>
          <w:sz w:val="22"/>
        </w:rPr>
        <w:t xml:space="preserve">.Алматы, ул. Толе би, 93 </w:t>
      </w:r>
      <w:r w:rsidRPr="00ED3E47">
        <w:rPr>
          <w:color w:val="000000" w:themeColor="text1"/>
          <w:sz w:val="22"/>
        </w:rPr>
        <w:t>провел закуп способом запроса ценовых предложений.</w:t>
      </w:r>
    </w:p>
    <w:tbl>
      <w:tblPr>
        <w:tblW w:w="10207" w:type="dxa"/>
        <w:tblInd w:w="-318" w:type="dxa"/>
        <w:tblLayout w:type="fixed"/>
        <w:tblLook w:val="04A0"/>
      </w:tblPr>
      <w:tblGrid>
        <w:gridCol w:w="568"/>
        <w:gridCol w:w="1843"/>
        <w:gridCol w:w="3260"/>
        <w:gridCol w:w="992"/>
        <w:gridCol w:w="993"/>
        <w:gridCol w:w="992"/>
        <w:gridCol w:w="1559"/>
      </w:tblGrid>
      <w:tr w:rsidR="006D3FF3" w:rsidRPr="006D3FF3" w:rsidTr="006D3FF3">
        <w:trPr>
          <w:trHeight w:val="10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№ лота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Наименование лекарственных средств и изделий медицинского назначения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Техническая спецификация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Ед.изм.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Цена за единицу по лотам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Сумма по лотам</w:t>
            </w:r>
          </w:p>
        </w:tc>
      </w:tr>
      <w:tr w:rsidR="006D3FF3" w:rsidRPr="006D3FF3" w:rsidTr="006D3FF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контейнер для мочи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вакуумный для мочи стерильный 100 мл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10 000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59,13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591 300,00</w:t>
            </w:r>
          </w:p>
        </w:tc>
      </w:tr>
      <w:tr w:rsidR="006D3FF3" w:rsidRPr="006D3FF3" w:rsidTr="006D3FF3">
        <w:trPr>
          <w:trHeight w:val="18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термоиндикаторы ТИП-132 гр.С №500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 xml:space="preserve">термоиндикаторы предназначены для контроля качества работы стерилизаторов при паровой и воздушной стерилизации изделий медицинского назначения в ЛПУ. Термоиндикаторы выполнены в виде таблеток из термочувствительного вещества с добавлением химического красителя для их различая по предназначению и запаянных в прозрачную капсулу из полимерной плёнки. Срок годности - 2 года.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90 000,00</w:t>
            </w:r>
          </w:p>
        </w:tc>
      </w:tr>
      <w:tr w:rsidR="006D3FF3" w:rsidRPr="006D3FF3" w:rsidTr="006D3FF3">
        <w:trPr>
          <w:trHeight w:val="20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термоиндикаторы ТИП-120 гр. С №500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 xml:space="preserve">термоиндикаторы ТИП-120 гр. С №500. термоиндикаторы предназначены для контроля качества работы стерилизаторов при паровой и воздушной стерилизации изделий медицинского назначения в ЛПУ. Термоиндикаторы выполнены в виде таблеток из термочувствительного вещества с добавлением химического красителя для их различая по предназначению и запаянных в прозрачную капсулу из полимерной плёнки. Срок годности - 2 года.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90 000,00</w:t>
            </w:r>
          </w:p>
        </w:tc>
      </w:tr>
      <w:tr w:rsidR="006D3FF3" w:rsidRPr="006D3FF3" w:rsidTr="006D3FF3">
        <w:trPr>
          <w:trHeight w:val="13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крафт бумага, 100*106 (в упаковке 5кг)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крафт-бумага предназ-начена для упаковки медицинских изделий, пищевой продукции, изготовления пакетов для воздушной и паровой стерилизации. Ее главной задачей является обеспечение и сохранение стерильности инструментов.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21 000,00</w:t>
            </w:r>
          </w:p>
        </w:tc>
      </w:tr>
      <w:tr w:rsidR="006D3FF3" w:rsidRPr="006D3FF3" w:rsidTr="006D3FF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гепарин натрия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раствор для инъекций 5000 ЕД/мл по 5 мл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ампула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3 000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393,45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1 180 350,00</w:t>
            </w:r>
          </w:p>
        </w:tc>
      </w:tr>
      <w:tr w:rsidR="006D3FF3" w:rsidRPr="006D3FF3" w:rsidTr="006D3FF3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Пропофол-Липуро 1%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эмульсия для внутривенного введения 10 мг/мл по 20 мл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ампула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1 050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172,21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180 820,50</w:t>
            </w:r>
          </w:p>
        </w:tc>
      </w:tr>
      <w:tr w:rsidR="006D3FF3" w:rsidRPr="006D3FF3" w:rsidTr="006D3FF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хлоропирамин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раствор для инъекций 2% по 1 мл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ампула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92,10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6 907,50</w:t>
            </w:r>
          </w:p>
        </w:tc>
      </w:tr>
      <w:tr w:rsidR="006D3FF3" w:rsidRPr="006D3FF3" w:rsidTr="006D3FF3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фондапаринукс натрия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раствор для подкожного и внутривенного введения 2,5 мг/0,5 мл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шприц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2 374,95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356 242,50</w:t>
            </w:r>
          </w:p>
        </w:tc>
      </w:tr>
      <w:tr w:rsidR="006D3FF3" w:rsidRPr="006D3FF3" w:rsidTr="006D3FF3">
        <w:trPr>
          <w:trHeight w:val="15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полоска химического индикатора №250 для аппарата Reno S-30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полоска химического индикатора - размещается внутри каждой упаковки со стерилизуемыми инструментами для проверки успешности стерилизации под воздействием пероксида водорода. Химический индикатор изменяет цвет с красного на желтый под воздействием паров пероксида водорода. 250 штук в упаковке. для аппарата Reno S-30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29 000,00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870 000,00</w:t>
            </w:r>
          </w:p>
        </w:tc>
      </w:tr>
      <w:tr w:rsidR="006D3FF3" w:rsidRPr="006D3FF3" w:rsidTr="006D3FF3">
        <w:trPr>
          <w:trHeight w:val="15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стерилизующее средство для аппарата Reno S-30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полоска химического индикатора - размещается внутри каждой упаковки со стерилизуемыми инструментами для проверки успешности стерилизации под воздействием пероксида водорода. Химический индикатор изменяет цвет с красного на желтый под воздействием паров пероксида водорода. 250 штук в упаковке. для аппарата Reno S-30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коробка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96 900,00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484 500,00</w:t>
            </w:r>
          </w:p>
        </w:tc>
      </w:tr>
      <w:tr w:rsidR="006D3FF3" w:rsidRPr="006D3FF3" w:rsidTr="006D3FF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Коагулометр ACL TOP-500</w:t>
            </w:r>
          </w:p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D3FF3" w:rsidRPr="006D3FF3" w:rsidTr="006D3FF3">
        <w:trPr>
          <w:trHeight w:val="29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lastRenderedPageBreak/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Редипластин – HemosIL (реагент для определения ПВ, 20 мл.) из комплекта анализатор автоматический коагулометрический для диагностики in vitro ACL TOP, модификации: ACL TOP 350 CTS, ACL TOP 550 CTS, ACL TOP 750, ACL TOP 750 CTS, ACL TOP 750 LAS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Редипластин – HemosIL (реагент для определения ПВ, 20 мл.) из комплекта анализатор автоматический коагулометрический для диагностики in vitro ACL TOP, модификации: ACL TOP 350 CTS, ACL TOP 550 CTS, ACL TOP 750, ACL TOP 750 CTS, ACL TOP 750 LAS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15,00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48 940,00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734 100,00</w:t>
            </w:r>
          </w:p>
        </w:tc>
      </w:tr>
      <w:tr w:rsidR="006D3FF3" w:rsidRPr="006D3FF3" w:rsidTr="006D3FF3">
        <w:trPr>
          <w:trHeight w:val="40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СинтАСил (АЧТВ реагент) - HemosIL SynthASIL из комплекта Анализатор автоматический коагулометрический для in vitro диагностики ACL ELITE/ACL ELITE PRO с принадлежностями ( 5x10мл+5х10мл), t +2+8 С (Instrumentation Laboratory Со, США 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 xml:space="preserve">Реагент для определения активированного частично тромбинового времени (АЧТВ) в человеческой цитратной плазме. Метод АЧТВ используется в качестве основного скринингового метода для оценки нарушений внутреннего пути свертывания и для мониторинга гепариновой антикоагулянтной терапии. Метод чувствителен к сниженным концентрациям факторов контактной фазы, факторов внутреннего и общего пути свертывания, антикоагуляционному действию гепарина и наличию ингибиторов, в частности волчаночно-подобных антикоагулянтов. Рекомендован к использованию для предоперационной скрининговой диагностики. Форма выпуска: жидкая, готовая к применению. Методы определения: нефелометрия или турбидиметрия. Поставляется в картонных упаковках (уп.: 5 фл. по 10 мл реагента + 5 фл. по 10 мл хлорида кальция). Температура хранения +2 +8 C .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упак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15,00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23 267,00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349 005,00</w:t>
            </w:r>
          </w:p>
        </w:tc>
      </w:tr>
      <w:tr w:rsidR="006D3FF3" w:rsidRPr="006D3FF3" w:rsidTr="006D3FF3">
        <w:trPr>
          <w:trHeight w:val="29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Фибриноген QFA - HemosIL Fibrinogen, QFA Thrombin из комплекта анализатор автоматический коагулометрический для in vitro диагностики ACL ELITE/ACL ELITE PRO с принадлежностями (10х5мл), t +2+8 С (Instrumentation Laboratory Со, США 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Реагент для определения фибриногена по Клауссу в человеческой цитратной плазме. В состав реагента входит очищенный бычий тромбин в концентрации 100 ЕД/мл. Линейность метода составляет 35-1000 мг/дл. Реагент не чувствителен к прямым ингибиторам тромбина.  Форма выпуска: лиофилизат. Методы определения: нефелометрия или турбидиметрия. Поставляется в картонных упаковках (уп.: 10 фл. по 5 мл реагента). Температура хранения +2 +8 C 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шт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134 642,00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3 366 050,00</w:t>
            </w:r>
          </w:p>
        </w:tc>
      </w:tr>
      <w:tr w:rsidR="006D3FF3" w:rsidRPr="006D3FF3" w:rsidTr="006D3FF3">
        <w:trPr>
          <w:trHeight w:val="29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Тромбиновое время - HemosIL Thrombin Time из комплекта Анализатор автоматический коагулометрический для in vitro диагностики ACL ELITE/ACL ELITE PRO с принадлежностями (4x2.5 or 8 ml; 1х9 ml) +2 +8 С (Instrumentation Laboratory Со, США 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 xml:space="preserve">Реагент для определения тромбинового времени в человеческой цитратной плазме. Анализ обычно выполняется для диагностики наследственного дефицита или дефектов фибриногена, для исключения контаминации гепарином. Измеряется время образования сгустка в исследуемом образце при превращении фибриногена в фибрин после добавления в плазму очищенного бычьего тромбина.Форма выпуска: лиофилизат. Методы определения: нефелометрия или турбидиметрия. Поставляется в картонных упаковках (уп.: 4 фл. по 8 мл реагента + 1 фл. по 9 мл разбавителя). Температура хранения +2 +8 C 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упак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23 043,00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2 304 300,00</w:t>
            </w:r>
          </w:p>
        </w:tc>
      </w:tr>
      <w:tr w:rsidR="006D3FF3" w:rsidRPr="006D3FF3" w:rsidTr="006D3FF3">
        <w:trPr>
          <w:trHeight w:val="29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lastRenderedPageBreak/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Калибровочная плазма - HemosIL Calibration plasma из комплекта Анализатор автоматический коагулометрический для in vitro диагностики ACL ELITE/ACL ELITE PRO с принадлежностями (10x1ml) t +2 +8 C (Instrumentation Laboratory Со, США 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Калибратор универсальный. Форма выпуска: лиофилизат. Метод определения: нефелометрия и турбидиметрия. Поставляется в картонных упаковках (уп.: 10 фл. по 1 мл). Температура хранения +2 +8 C. Производитель: Instrumentation Laboratory S.P.A, США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упак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51 955,00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51 955,00</w:t>
            </w:r>
          </w:p>
        </w:tc>
      </w:tr>
      <w:tr w:rsidR="006D3FF3" w:rsidRPr="006D3FF3" w:rsidTr="006D3FF3">
        <w:trPr>
          <w:trHeight w:val="27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Нормальный контроль -HemosIL Normal Control  из комплекта анализатор автоматический коагулометрический для in vitro диагностики ACL ELITE/ACL ELITE PRO с принадлежностями  (10x1мл), t +2 +8 C (Instrumentation Laboratory Со, США 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Контрольный материал. Предназначен для оценки воспроизводимости и точности методик определения: определение ПВ, АЧТВ, ТВ, фибриногена, одиночных факторов, антитромбина, плазминогена, ингибитора плазмина, протеинов С и S. Значения для всех аналитов находятся в пределах диапазона нормальных значений. Форма выпуска: лиофилизат. Метод определения: нефелометрия и турбидиметрия. Поставляется в картонных упаковках (уп.: 10 фл. по 1 мл). Температура хранения +2 +8 C . Производитель: Instrumentation Laboratory S.P.A, США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упак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15,00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51 983,00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779 745,00</w:t>
            </w:r>
          </w:p>
        </w:tc>
      </w:tr>
      <w:tr w:rsidR="006D3FF3" w:rsidRPr="006D3FF3" w:rsidTr="006D3FF3">
        <w:trPr>
          <w:trHeight w:val="31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Высокий патологический контроль-HemosIL High Abnormal Control  из комплекта анализатор автоматический коагулометрический для in vitro диагностики ACL ELITE/ACL ELITE PRO с принадлежностями  (10x1мл), t +2 +8 C (Instrumentation Laboratory Со, США 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Контрольный материал. Предназначен для оценки воспроизводимости и точности методик определения: ПВ, АЧТВ, антитромбина, протеинов С и S. Значения для всех аналитов находятся в пределах диапазона высоких патологических значений. Форма выпуска: лиофилизат. Метод определения: нефелометрия и турбидиметрия. Поставляется в картонных упаковках (уп.: 10 фл. по 1 мл). Температура хранения +2 +8 C . Производитель: Instrumentation Laboratory S.P.A, США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упак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47 567,00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713 505,00</w:t>
            </w:r>
          </w:p>
        </w:tc>
      </w:tr>
      <w:tr w:rsidR="006D3FF3" w:rsidRPr="006D3FF3" w:rsidTr="006D3FF3">
        <w:trPr>
          <w:trHeight w:val="29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Низкий патологический контроль- HemosIL Low Abnormal Control из комплекта анализатор автоматический коагулометрический для in vitro диагностики ACL ELITE/ACL ELITE PRO с принадлежностями  (10x1мл), t +2 +8 C (Instrumentation Laboratory Со, США 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 xml:space="preserve">Контрольный материал. Предназначен для оценки воспроизводимости и точности методик определения: ПВ, АЧТВ, ТВ, фибриногена, антитромбина, протеинов С и S. Значения для всех аналитов находятся в пределах диапазона низких патологических значений. Форма выпуска: лиофилизат. Метод определения: нефелометрия и турбидиметрия.  Поставляется в картонных упаковках (уп.: 10 фл. по 1 мл). Температура хранения +2 +8 C 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упак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49 643,00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744 645,00</w:t>
            </w:r>
          </w:p>
        </w:tc>
      </w:tr>
      <w:tr w:rsidR="006D3FF3" w:rsidRPr="006D3FF3" w:rsidTr="006D3FF3">
        <w:trPr>
          <w:trHeight w:val="29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lastRenderedPageBreak/>
              <w:t>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Моющий раствор - HemosIL Cleaning Solution из комплекта Анализатор автоматический коагулометрический для in vitro диагностики ACL ELITE/ACL ELITE PRO с принадлежностями, (1х500мл)  +15 +25 C (Instrumentation Laboratory Со, США 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 xml:space="preserve">Очищающий раствор. Предназначен для ежедневной очистки коагулометров. В состав набора входит: соляная кислота. Форма выпуска: жидкая, готовая к применению. Поставляется в картонных упаковках (уп.: 1 фл. по 500 мл). Температура хранения +15 +25 C 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упак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8 437,00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464 035,00</w:t>
            </w:r>
          </w:p>
        </w:tc>
      </w:tr>
      <w:tr w:rsidR="006D3FF3" w:rsidRPr="006D3FF3" w:rsidTr="006D3FF3">
        <w:trPr>
          <w:trHeight w:val="27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Моющий агент - HemosIL Cleaning Agent из комплекта анализатор автоматический коагулометрический для in vitro диагностики ACL ELITE/ACL ELITE PRO с принадлежностями (80 мл)+15 +25 C (Instrumentation Laboratory Со, США 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 xml:space="preserve">Очищающий раствор. Предназначен для технического обслуживания лабораторного оборудования. В состав набора входит: гипохлорит натрия. Форма выпуска: жидкая, готовая к применению. Поставляется в картонных упаковках (уп.: 1 фл. по 80 мл). Температура хранения +15 +25 C .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упак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3 592,00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35 920,00</w:t>
            </w:r>
          </w:p>
        </w:tc>
      </w:tr>
      <w:tr w:rsidR="006D3FF3" w:rsidRPr="006D3FF3" w:rsidTr="006D3FF3">
        <w:trPr>
          <w:trHeight w:val="27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Кюветы 2400 шт из комплекта Анализатор газов крови, электролитов и метаболитов GEM Premier 5000 (Instrumentation Laboratory SpA, PLAX S.R.L., Instrumentation Laboratory Co. (Италия, Испания, США), ИТАЛИЯ 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Измерительные ячейки. Предназначены для проведения исследований системы гемостаза на автоматических коагулометрах. Материал: оптически прозрачный пластик. Поставляется в картонных упаковках (6х100х4 =2400 шт.)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упак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67 286,00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4 710 020,00</w:t>
            </w:r>
          </w:p>
        </w:tc>
      </w:tr>
      <w:tr w:rsidR="006D3FF3" w:rsidRPr="006D3FF3" w:rsidTr="006D3FF3">
        <w:trPr>
          <w:trHeight w:val="38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Промывочный раствор - HemosIL Rinse Solution - раствор для промывки системы между измерениями из комплекта анализатор автоматический коагулометрический для диагностики in vitro ACL TOP, модификации: ACL TOP 300 CTS, ACL TOP 500 CTS, ACL TOP 700 CTS с принадлежностями 1x4л +15 +25 C (Instrumentation Laboratory Со, США 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 xml:space="preserve">Оптический референс. Предназначен для использования в качестве фона для оптических измерений (нефелометрия, фотометрия) и в качестве промывающей жидкости для деталей коагулометров. Форма выпуска: жидкая, готовая к применению. Поставляется в пластиковых канистрах объемом 4 литра. Температура хранения +15+25 C 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шт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47 431,00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4 743 100,00</w:t>
            </w:r>
          </w:p>
        </w:tc>
      </w:tr>
      <w:tr w:rsidR="006D3FF3" w:rsidRPr="006D3FF3" w:rsidTr="006D3FF3">
        <w:trPr>
          <w:trHeight w:val="54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lastRenderedPageBreak/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Д-Димер Высокочувствительный - HemosIL D-Dimer HS. из комплекта Анализатор автоматический коагулометрический для диагностики  in vitro ACL TOP 700 LAS в комплекте с реагентами и принадлежностями (3х2мл, 3х8мл, 2х1мл) +2 +8 С (Instrumentation Laboratory Со, США 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 xml:space="preserve">Реагент для иммунохимического определения концентрации D-димера в человеческой цитратной плазме. Реагент имеет подтверждение FDA для исключения диагнозов ТГВ и ТЭЛА со 100% отрицательным прогностическим значением (ОПЗ). Используется для диагностики и исключения (совместно с общеклинической оценкой вероятности заболевания) венозные тромбоэмболии (тромбоз глубоких вен и </w:t>
            </w:r>
            <w:r w:rsidRPr="006D3FF3">
              <w:rPr>
                <w:sz w:val="16"/>
                <w:szCs w:val="16"/>
              </w:rPr>
              <w:br/>
              <w:t>легочной эмболии). Для диагностики ДВС, а также для контроля длительности терапии оральными АК. Латексный реагент для определения Д-Димера представляет собой суспензию полистироловых латексных частиц, покрытых F(ab')2 фрагментами моноклональных антител, что позволяет более специфично определять Д-Димеры, исключая влияние таких эндогенных факторов, как ревматоидный фактор. Также, реакционный буфер, входяций в состав набора, содержит агенты, блокирующие антимышиные человеческие антитела (HAMA) с целью уменьшения их влияния на результат исследования. Пороговое значение Д-Димера = 230 нг/мл. Форма выпуска: лиофилизат. Метод определения: нефелометрия или турбидиметрия.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188 500,00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4 712 500,00</w:t>
            </w:r>
          </w:p>
        </w:tc>
      </w:tr>
      <w:tr w:rsidR="006D3FF3" w:rsidRPr="006D3FF3" w:rsidTr="006D3FF3">
        <w:trPr>
          <w:trHeight w:val="38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HemosIL D-Dimer Controls (Liquid) - Контроль D-димера, жидкий, (уп.: 5 фл. по 1 мл + 5 фл. по 1 мл) из комплекта  Анализатор автоматический коагулометрический для диагностики in vitro ACL TOP,модификации: ACLTOP350 CTS, ACLTOP550 CTS, ACLTOP 750, ACLTOP750 CTS, ACLTOP750 LAS +2 +8 С (Biokit S.A., ИСПАНИЯ 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HemosIL D-Dimer Controls (Liquid) - Контроль D-димера, жидкий, (уп.: 5 фл. по 1 мл + 5 фл. по 1 мл) из комплекта  Анализатор автоматический коагулометрический для диагностики in vitro ACL TOP,модификации: ACLTOP350 CTS, ACLTOP550 CTS, ACLTOP 750, ACLTOP750 CTS, ACLTOP750 LAS +2 +8 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шт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78 970,00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947 640,00</w:t>
            </w:r>
          </w:p>
        </w:tc>
      </w:tr>
      <w:tr w:rsidR="006D3FF3" w:rsidRPr="006D3FF3" w:rsidTr="006D3FF3">
        <w:trPr>
          <w:trHeight w:val="27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Разбавитель факторов - HemosIL Factor Diluent из комплекта анализатор автоматический коагулометрический для in vitro диагностики ACL ELITE/ACL ELITE PRO с принадлежностями,( 1х100 мл), t +15 +25 C (Instrumentation Laboratory Со, США 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 xml:space="preserve">Разбавитель плазмы. Предназначен для разбавления плазмы при проведении исследований. Форма выпуска: жидкая, готовая к применению. Метод определения: нефелометрия или турбидиметрия. Поставляется в картонных упаковках (уп.: 1 фл. по 100 мл). Температура хранения +15 +25 C 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упак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7 186,00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71 860,00</w:t>
            </w:r>
          </w:p>
        </w:tc>
      </w:tr>
      <w:tr w:rsidR="006D3FF3" w:rsidRPr="006D3FF3" w:rsidTr="006D3FF3">
        <w:trPr>
          <w:trHeight w:val="24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lastRenderedPageBreak/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Антитромбин жидкий - HemosIL Liquid Antithrombin из комплекта анализатор автоматический коагулометрический для in vitro диагностики ACL ELITE/ACL ELITE PRO ,(4х2 мл) t  +2+8C (Instrumentation Laboratory Со, США 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Реагент для определения гепарин-кофакторной активности антитромбина с использованием Xa фактора в качестве фермента-мишени.  Используется для предоперационного скрининга, диагностики наследственного дефицита антитромбина у пациентов, склонных к тромбоэмболии. Метод характеризуется широкой динейностью 10-150% активности. Форма выпуска: жидкая, готовая к применению. Метод определения: фотометрия с использованием хромогенного субстрата.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46 565,00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46 565,00</w:t>
            </w:r>
          </w:p>
        </w:tc>
      </w:tr>
      <w:tr w:rsidR="006D3FF3" w:rsidRPr="006D3FF3" w:rsidTr="006D3FF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Анализатор биохимический -турбидиметрический   ВА400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D3FF3" w:rsidRPr="006D3FF3" w:rsidTr="006D3FF3">
        <w:trPr>
          <w:trHeight w:val="15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ОБЩИЙ БЕЛОК из комплекта Анализатор биохимический-турбидиметрический ВА400, 160мл +2 +30 С (BioSystems S.A., ИСПАНИЯ 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ОБЩИЙ БЕЛОК набор биохимических реагентов из комплекта Анализатор биохимический -турбидиметрический   ВА400, производства компании BioSystems S.A (Испания), РК-МТ-7№012210 фасовка 2х60мл+2х20мл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упак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8 823,00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44 115,00</w:t>
            </w:r>
          </w:p>
        </w:tc>
      </w:tr>
      <w:tr w:rsidR="006D3FF3" w:rsidRPr="006D3FF3" w:rsidTr="006D3FF3">
        <w:trPr>
          <w:trHeight w:val="15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БИЛИРУБИН (ОБЩИЙ) из комплекта Анализатор биохимический-турбидиметрический ВА400 (600мл) (BioSystems S.A., ИСПАНИЯ 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БИЛИРУБИН (ОБЩИЙ) набор биохимических реагентов из комплекта Анализатор биохимический -турбидиметрический   ВА400, производства компании BioSystems S.A (Испания), РК-МТ-7№012210 фасовка 600мл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упак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24 960,00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124 800,00</w:t>
            </w:r>
          </w:p>
        </w:tc>
      </w:tr>
      <w:tr w:rsidR="006D3FF3" w:rsidRPr="006D3FF3" w:rsidTr="006D3FF3">
        <w:trPr>
          <w:trHeight w:val="18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БИЛИРУБИН (ПРЯМОЙ) из комплекта Анализатор биохимический -турбидиметрический ВА400 (300мл)  t+2 +30 С (BioSystems S.A., ИСПАНИЯ 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БИЛИРУБИН (ПРЯМОЙ) набор биохимических реагентов из комплекта Анализатор биохимический -турбидиметрический  ВА400, производства компании BioSystems S.A (Испания), РК-МТ-7№012210  печеночный профиль; диазосульфониловая кислота/нитрит натрия, конечная точка; жидкий биреагент, количество исследований - 900, фасовка (300мл)  t+15 +30 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упак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12 356,00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37 068,00</w:t>
            </w:r>
          </w:p>
        </w:tc>
      </w:tr>
      <w:tr w:rsidR="006D3FF3" w:rsidRPr="006D3FF3" w:rsidTr="006D3FF3">
        <w:trPr>
          <w:trHeight w:val="18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МАГНИЙ из комплекта Анализатор биохимический-турбидиметрический ВА400 2х60мл+2х15мл  t+2 +8 С (BioSystems S.A., ИСПАНИЯ 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МАГНИЙ набор биохимических реагентов из комплекта Анализатор биохимический-турбидиметрический  ВА400, производства компании BioSystems S.A (Испания), РК-МТ-7№012210, электролитный профиль; ксилидиновый синий, конечная точка; жидкий монореагент,  фасовка 5x16 мл+2x10 мл, количество исследований - 450,  фасовка 2х60мл+2х15мл  t+2 +8 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упак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11 532,00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288 300,00</w:t>
            </w:r>
          </w:p>
        </w:tc>
      </w:tr>
      <w:tr w:rsidR="006D3FF3" w:rsidRPr="006D3FF3" w:rsidTr="006D3FF3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С-РЕАКТИВНЫЙ БЕЛОК ВЫСОКОЧУВСТВИТЕЛЬНЫЙ из комплекта Анализатор биохимический-турбидиметрический ВА400 (1x60 + 1x15) (BioSystems S.A., ИСПАНИЯ 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С-РЕАКТИВНЫЙ БЕЛОК ВЫСОКОЧУВСТВИТЕЛЬНЫЙ набор биохимических реагентов из комплекта Анализатор биохимический -турбидиметрический   ВА400, производства компании BioSystems S.A (Испания), РК-МТ-7№012210 фасовка 1х60мл+1х15мл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упак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42 016,00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1 050 400,00</w:t>
            </w:r>
          </w:p>
        </w:tc>
      </w:tr>
      <w:tr w:rsidR="006D3FF3" w:rsidRPr="006D3FF3" w:rsidTr="006D3FF3">
        <w:trPr>
          <w:trHeight w:val="18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РЕВМАТОИДНЫЙ ФАКТОР из комплекта Анализатор биохимический-турбидиметрический ВА400  (1x60 + 1x15) +2 +8 С (BioSystems S.A., ИСПАНИЯ 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РЕВМАТОИДНЫЙ ФАКТОР набор биохимических реагентов из комплекта Анализатор биохимический -турбидиметрический   ВА400, производства компании BioSystems S.A (Испания), РК-МТ-7№012210 фасовка 1х60мл+1х15мл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упак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125 382,00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250 764,00</w:t>
            </w:r>
          </w:p>
        </w:tc>
      </w:tr>
      <w:tr w:rsidR="006D3FF3" w:rsidRPr="006D3FF3" w:rsidTr="006D3FF3">
        <w:trPr>
          <w:trHeight w:val="20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lastRenderedPageBreak/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РЕВМАТОИДНЫЙ  КОНТРОЛЬ УРОВЕНЬ I из комплекта Анализатор биохимический-турбидиметрический ВА400, 3x1 мл  +2 +8 С (BioSystems S.A., ИСПАНИЯ 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РЕВМАТОИДНЫЙ  КОНТРОЛЬ УРОВЕНЬ I из комплекта Анализатор биохимический-турбидиметрический ВА400, 3x1 мл  +2 +8 С (BioSystems S.A., ИСПАНИЯ 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упак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16 808,00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67 232,00</w:t>
            </w:r>
          </w:p>
        </w:tc>
      </w:tr>
      <w:tr w:rsidR="006D3FF3" w:rsidRPr="006D3FF3" w:rsidTr="006D3FF3">
        <w:trPr>
          <w:trHeight w:val="20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РЕВМАТОИДНЫЙ  КОНТРОЛЬ УРОВЕНЬ II из комплекта Анализатор биохимический-турбидиметрический ВА400  3x1 мл  +2 +8 С (BioSystems S.A., ИСПАНИЯ 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РЕВМАТОИДНЫЙ  КОНТРОЛЬ УРОВЕНЬ II из комплекта Анализатор биохимический-турбидиметрический ВА400  3x1 мл  +2 +8 С (BioSystems S.A., ИСПАНИЯ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упак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16 808,00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67 232,00</w:t>
            </w:r>
          </w:p>
        </w:tc>
      </w:tr>
      <w:tr w:rsidR="006D3FF3" w:rsidRPr="006D3FF3" w:rsidTr="006D3FF3">
        <w:trPr>
          <w:trHeight w:val="18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РЕВМАТОИДНЫЙ ФАКТОР СТАНДАРТ из комплекта Анализатор биохимический-турбидиметрический ВА400, 1x3 ml  +2 +8 С (BioSystems S.A., ИСПАНИЯ 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РЕВМАТОИДНЫЙ ФАКТОР СТАНДАРТ из комплекта Анализатор биохимический-турбидиметрический ВА400, 1x3 ml  +2 +8 С (BioSystems S.A., ИСПАНИЯ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упак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10 235,00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30 705,00</w:t>
            </w:r>
          </w:p>
        </w:tc>
      </w:tr>
      <w:tr w:rsidR="006D3FF3" w:rsidRPr="006D3FF3" w:rsidTr="006D3FF3">
        <w:trPr>
          <w:trHeight w:val="18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АНТИ-СТРЕПТОЛИЗИН О из комплекта Анализатор биохимический-турбидиметрический ВА400  2x60мл+2х15мл  t+2 +8С (BioSystems S.A., ИСПАНИЯ 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АНТИ-СТРЕПТОЛИЗИН О из комплекта Анализатор биохимический-турбидиметрический ВА400  2x60мл+2х15мл  t+2 +8С (BioSystems S.A., ИСПАНИЯ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упак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135 810,00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271 620,00</w:t>
            </w:r>
          </w:p>
        </w:tc>
      </w:tr>
      <w:tr w:rsidR="006D3FF3" w:rsidRPr="006D3FF3" w:rsidTr="006D3FF3">
        <w:trPr>
          <w:trHeight w:val="20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АНТИ-СТРЕПТОЛИЗИН О СТАНДАРТ из комплекта Анализатор биохимический-турбидиметрический ВА-400   1x1ml  +2 +8 С (BioSystems S.A., ИСПАНИЯ 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АНТИ-СТРЕПТОЛИЗИН О СТАНДАРТ из комплекта Анализатор биохимический-турбидиметрический ВА-400   1x1ml  +2 +8 С (BioSystems S.A., ИСПАНИЯ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упак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5 474,00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16 422,00</w:t>
            </w:r>
          </w:p>
        </w:tc>
      </w:tr>
      <w:tr w:rsidR="006D3FF3" w:rsidRPr="006D3FF3" w:rsidTr="006D3FF3">
        <w:trPr>
          <w:trHeight w:val="18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ЩЕЛОЧНАЯ ФОСФАТАЗА АМП из комплекта Анализатор биохимический-турбидиметрический ВА400  4х60мл+4х15мл  t+2 +8 С (BioSystems S.A., ИСПАНИЯ 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ЩЕЛОЧНАЯ ФОСФАТАЗА АМП из комплекта Анализатор биохимический-турбидиметрический ВА400  4х60мл+4х15мл  t+2 +8 С (BioSystems S.A., ИСПАНИЯ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35 664,00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71 328,00</w:t>
            </w:r>
          </w:p>
        </w:tc>
      </w:tr>
      <w:tr w:rsidR="006D3FF3" w:rsidRPr="006D3FF3" w:rsidTr="006D3FF3">
        <w:trPr>
          <w:trHeight w:val="15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ЖЕЛЕЗО  (ФЕРРОЗИН) из комплекта Анализатор биохимический-турбидиметрический ВА400 4х60мл+4х15мл  t+2 +8 С (BioSystems S.A., ИСПАНИЯ 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ЖЕЛЕЗО  (ФЕРРОЗИН) из комплекта Анализатор биохимический-турбидиметрический ВА400 4х60мл+4х15мл  t+2 +8 С (BioSystems S.A., ИСПАНИЯ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упак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44 565,00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89 130,00</w:t>
            </w:r>
          </w:p>
        </w:tc>
      </w:tr>
      <w:tr w:rsidR="006D3FF3" w:rsidRPr="006D3FF3" w:rsidTr="006D3FF3">
        <w:trPr>
          <w:trHeight w:val="15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lastRenderedPageBreak/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МОЧЕВАЯ КИСЛОТА из комплекта Анализатор биохимический - турбидиметрический  ВА400  600мл t +2 +8 (BioSystems S.A., ИСПАНИЯ 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МОЧЕВАЯ КИСЛОТА из комплекта Анализатор биохимический - турбидиметрический  ВА400  600мл t +2 +8 (BioSystems S.A., ИСПАНИЯ 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46 957,00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140 871,00</w:t>
            </w:r>
          </w:p>
        </w:tc>
      </w:tr>
      <w:tr w:rsidR="006D3FF3" w:rsidRPr="006D3FF3" w:rsidTr="006D3FF3">
        <w:trPr>
          <w:trHeight w:val="18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БИОХИМИЧЕСКИЙ КАЛИБРАТОР (Human) из комплекта Анализатор биохимический-турбидиметрический ВА400, 5х5мл, t  +2 +8 С (BioSystems S.A., ИСПАНИЯ 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БИОХИМИЧЕСКИЙ КАЛИБРАТОР (Human) из комплекта Анализатор биохимический-турбидиметрический ВА400, 5х5мл, t  +2 +8 С (BioSystems S.A., ИСПАНИЯ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30 618,00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244 944,00</w:t>
            </w:r>
          </w:p>
        </w:tc>
      </w:tr>
      <w:tr w:rsidR="006D3FF3" w:rsidRPr="006D3FF3" w:rsidTr="006D3FF3">
        <w:trPr>
          <w:trHeight w:val="18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С-РЕАКТИВНЫЙ БЕЛОК СТАНДАРТ из комплекта Анализатор биохимический-турбидиметрический ВА400 1мл  +2 +8 С (BioSystems S.A., ИСПАНИЯ 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С-РЕАКТИВНЫЙ БЕЛОК СТАНДАРТ из комплекта Анализатор биохимический-турбидиметрический ВА400 1мл  +2 +8 С (BioSystems S.A., ИСПАНИЯ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9 623,00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57 738,00</w:t>
            </w:r>
          </w:p>
        </w:tc>
      </w:tr>
      <w:tr w:rsidR="006D3FF3" w:rsidRPr="006D3FF3" w:rsidTr="006D3FF3">
        <w:trPr>
          <w:trHeight w:val="20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КОНТРОЛЬ СПЕЦИФИЧЕСКИЙ БЕЛКОВ УРОВЕНЬ I из комплекта Анализатор биохимический-турбидиметрический ВА400  3х1 мл+2 +8 С (BioSystems S.A., ИСПАНИЯ 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КОНТРОЛЬ СПЕЦИФИЧЕСКИЙ БЕЛКОВ УРОВЕНЬ I из комплекта Анализатор биохимический-турбидиметрический ВА400  3х1 мл+2 +8 С (BioSystems S.A., ИСПАНИЯ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16 808,00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134 464,00</w:t>
            </w:r>
          </w:p>
        </w:tc>
      </w:tr>
      <w:tr w:rsidR="006D3FF3" w:rsidRPr="006D3FF3" w:rsidTr="006D3FF3">
        <w:trPr>
          <w:trHeight w:val="20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КОНТРОЛЬ СПЕЦИФИЧЕСКИЙ БЕЛКОВ УРОВЕНЬ II из комплекта Анализатор биохимический-турбидиметрический ВА400 3x1ml +2 +8 С (BioSystems S.A., ИСПАНИЯ 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КОНТРОЛЬ СПЕЦИФИЧЕСКИЙ БЕЛКОВ УРОВЕНЬ II из комплекта Анализатор биохимический-турбидиметрический ВА400 3x1ml +2 +8 С (BioSystems S.A., ИСПАНИЯ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16 808,00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134 464,00</w:t>
            </w:r>
          </w:p>
        </w:tc>
      </w:tr>
      <w:tr w:rsidR="006D3FF3" w:rsidRPr="006D3FF3" w:rsidTr="006D3FF3">
        <w:trPr>
          <w:trHeight w:val="18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Концентрированный моющий раствор 500-мл из комплекта Анализатор биохимический-турбидиметрический BA400   +15 +30 С (BioSystems S.A., ИСПАНИЯ 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Концентрированный моющий раствор 500-мл из комплекта Анализатор биохимический-турбидиметрический BA400   +15 +30 С (BioSystems S.A., ИСПАНИЯ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50 959,00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305 754,00</w:t>
            </w:r>
          </w:p>
        </w:tc>
      </w:tr>
      <w:tr w:rsidR="006D3FF3" w:rsidRPr="006D3FF3" w:rsidTr="006D3FF3">
        <w:trPr>
          <w:trHeight w:val="13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Реакционный ротор (10) из комплекта анализатор биохимический турбидиметрический BA400 (BioSystems S.A., ИСПАНИЯ 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Реакционный ротор (10) из комплекта анализатор биохимический турбидиметрический BA400 (BioSystems S.A., ИСПАНИЯ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26 988,00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539 760,00</w:t>
            </w:r>
          </w:p>
        </w:tc>
      </w:tr>
      <w:tr w:rsidR="006D3FF3" w:rsidRPr="006D3FF3" w:rsidTr="006D3FF3">
        <w:trPr>
          <w:trHeight w:val="2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lastRenderedPageBreak/>
              <w:t>47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БИОХИМИЧЕСКАЯ КОНТРОЛЬНАЯ СЫВОРОТКА (HUMAN) УРОВЕНЬ l из комплекта Анализатор биохимический- турбидиметрический ВА400, 5х5мл  t +2 +8C (BioSystems S.A., ИСПАНИЯ 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БИОХИМИЧЕСКАЯ КОНТРОЛЬНАЯ СЫВОРОТКА (HUMAN) УРОВЕНЬ l из комплекта Анализатор биохимический- турбидиметрический ВА400, 5х5мл  t +2 +8C (BioSystems S.A., ИСПАНИЯ 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13,00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30 618,00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398 034,00</w:t>
            </w:r>
          </w:p>
        </w:tc>
      </w:tr>
      <w:tr w:rsidR="006D3FF3" w:rsidRPr="006D3FF3" w:rsidTr="006D3FF3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БИОХИМИЧЕСКАЯ КОНТРОЛЬНАЯ СЫВОРОТКА (HUMAN) УРОВЕНЬ 2 из комплекта Анализатор биохимический- турбидиметрический ВА400, 5х5мл  t +2 +8C (BioSystems S.A., ИСПАНИЯ 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БИОХИМИЧЕСКАЯ КОНТРОЛЬНАЯ СЫВОРОТКА (HUMAN) УРОВЕНЬ 2 из комплекта Анализатор биохимический- турбидиметрический ВА400, 5х5мл  t +2 +8C (BioSystems S.A., ИСПАНИЯ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13,00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30 618,00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398 034,00</w:t>
            </w:r>
          </w:p>
        </w:tc>
      </w:tr>
      <w:tr w:rsidR="006D3FF3" w:rsidRPr="006D3FF3" w:rsidTr="006D3FF3">
        <w:trPr>
          <w:trHeight w:val="18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Лактатдегидрогеназа (IFCC) из комплекта  Анализатор биохимический-турбидиметрический ВА400 8х60мл+8х15мл  t+2 +8 С (BioSystems S.A., ИСПАНИЯ 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Лактатдегидрогеназа (IFCC) из комплекта  Анализатор биохимический-турбидиметрический ВА400 8х60мл+8х15мл  t+2 +8 С (BioSystems S.A., ИСПАНИЯ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61 645,00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61 645,00</w:t>
            </w:r>
          </w:p>
        </w:tc>
      </w:tr>
      <w:tr w:rsidR="006D3FF3" w:rsidRPr="006D3FF3" w:rsidTr="006D3FF3">
        <w:trPr>
          <w:trHeight w:val="18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ЖЕЛЕЗОСВЯЗЫВАЮЩАЯ СПОСОБНОСТЬ из комплекта Анализатор биохимических-турбидиметрический ВА400 150мл  t+2 +8 С (BioSystems S.A., ИСПАНИЯ 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ЖЕЛЕЗОСВЯЗЫВАЮЩАЯ СПОСОБНОСТЬ из комплекта Анализатор биохимических-турбидиметрический ВА400 150мл  t+2 +8 С (BioSystems S.A., ИСПАНИЯ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33 842,00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67 684,00</w:t>
            </w:r>
          </w:p>
        </w:tc>
      </w:tr>
      <w:tr w:rsidR="006D3FF3" w:rsidRPr="006D3FF3" w:rsidTr="006D3FF3">
        <w:trPr>
          <w:trHeight w:val="15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ФЕРРИТИН из комплекта Анализатор биохимический-турбидиметрический ВА400  (1x40+1x20)  +2 +8 С (BioSystems S.A., ИСПАНИЯ 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ФЕРРИТИН из комплекта Анализатор биохимический-турбидиметрический ВА400  (1x40+1x20)  +2 +8 С (BioSystems S.A., ИСПАНИЯ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146 538,00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439 614,00</w:t>
            </w:r>
          </w:p>
        </w:tc>
      </w:tr>
      <w:tr w:rsidR="006D3FF3" w:rsidRPr="006D3FF3" w:rsidTr="006D3FF3">
        <w:trPr>
          <w:trHeight w:val="18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ФЕРРИТИН СТАНДАРТ из комплекта Анализатор биохимический-турбидиметрический ВА400 1х3мл  t+2 +8 С (BioSystems S.A., ИСПАНИЯ 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ФЕРРИТИН СТАНДАРТ из комплекта Анализатор биохимический-турбидиметрический ВА400 1х3мл  t+2 +8 С (BioSystems S.A., ИСПАНИЯ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10 318,00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30 954,00</w:t>
            </w:r>
          </w:p>
        </w:tc>
      </w:tr>
      <w:tr w:rsidR="006D3FF3" w:rsidRPr="006D3FF3" w:rsidTr="006D3FF3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ГЛИКОЛИЗИРОВАННЫЙ ГЕМОГЛОБИН ПРЯМОЙ (Hba1C-DIR) из комплекта Анализатор биохимических-турбидиметрический ВА400 (2х60мл+2x12мл), t + 2 +8C (BioSystems S.A., ИСПАНИЯ 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ГЛИКОЛИЗИРОВАННЫЙ ГЕМОГЛОБИН ПРЯМОЙ (Hba1C-DIR) из комплекта Анализатор биохимических-турбидиметрический ВА400 (2х60мл+2x12мл), t + 2 +8C (BioSystems S.A., ИСПАНИЯ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18,00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5 220 000,00</w:t>
            </w:r>
          </w:p>
        </w:tc>
      </w:tr>
      <w:tr w:rsidR="006D3FF3" w:rsidRPr="006D3FF3" w:rsidTr="006D3FF3">
        <w:trPr>
          <w:trHeight w:val="20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lastRenderedPageBreak/>
              <w:t>54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ГЛИКОЛИЗИРОВАННЫЙ ГЕМОГЛОБИН ПРЯМОЙ СТАНДАРТ из комплекта Анализатор биохимический-турбидиметрический ВА400 4x0.5 ml +2 +8 C (BioSystems S.A., ИСПАНИЯ 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ГЛИКОЛИЗИРОВАННЫЙ ГЕМОГЛОБИН ПРЯМОЙ СТАНДАРТ из комплекта Анализатор биохимический-турбидиметрический ВА400 4x0.5 ml +2 +8 C (BioSystems S.A., ИСПАНИЯ 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52 780,00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316 680,00</w:t>
            </w:r>
          </w:p>
        </w:tc>
      </w:tr>
      <w:tr w:rsidR="006D3FF3" w:rsidRPr="006D3FF3" w:rsidTr="006D3FF3">
        <w:trPr>
          <w:trHeight w:val="18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ГЛИКОЛИЗИРОВАННЫЙ КОНТРОЛЬ НОРМА из комплекта Анализатор биохимический-турбидиметрический ВА400  1x0,5мл t   t +2 +8 С (BioSystems S.A., ИСПАНИЯ 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ГЛИКОЛИЗИРОВАННЫЙ КОНТРОЛЬ НОРМА из комплекта Анализатор биохимический-турбидиметрический ВА400  1x0,5мл t   t +2 +8 С (BioSystems S.A., ИСПАНИЯ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12 567,00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100 536,00</w:t>
            </w:r>
          </w:p>
        </w:tc>
      </w:tr>
      <w:tr w:rsidR="006D3FF3" w:rsidRPr="006D3FF3" w:rsidTr="006D3FF3">
        <w:trPr>
          <w:trHeight w:val="20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ГЛИКОЛИЗИРОВАННЫЙ КОНТРОЛЬ ПАТОЛОГИЯ из комплекта Анализатор биохимический-турбидиметрический ВА400 1x0,5мл  t+2 +8 C (BioSystems S.A., ИСПАНИЯ 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ГЛИКОЛИЗИРОВАННЫЙ КОНТРОЛЬ ПАТОЛОГИЯ из комплекта Анализатор биохимический-турбидиметрический ВА400 1x0,5мл  t+2 +8 C (BioSystems S.A., ИСПАНИЯ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6"/>
                <w:szCs w:val="16"/>
              </w:rPr>
            </w:pPr>
            <w:r w:rsidRPr="006D3FF3">
              <w:rPr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12 567,00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100 536,00</w:t>
            </w:r>
          </w:p>
        </w:tc>
      </w:tr>
      <w:tr w:rsidR="006D3FF3" w:rsidRPr="006D3FF3" w:rsidTr="006D3FF3">
        <w:trPr>
          <w:trHeight w:val="13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тампон в пробирке 12*150мм РР, с деревянной ручкой, без среды, стерильный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тампоны имеют пластиковую, деревянную или алюминиевую ручку. После забора образца тампон вставляется в полипропиленовую пробирку со средой или без среды и транспортируется в лабораторию. Пробирка имеет маркировочную стерильные в индивидуальной упаковке.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8 000,00</w:t>
            </w:r>
          </w:p>
        </w:tc>
      </w:tr>
      <w:tr w:rsidR="006D3FF3" w:rsidRPr="006D3FF3" w:rsidTr="006D3FF3">
        <w:trPr>
          <w:trHeight w:val="18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3FF3">
              <w:rPr>
                <w:b/>
                <w:bCs/>
                <w:color w:val="000000"/>
                <w:sz w:val="16"/>
                <w:szCs w:val="16"/>
              </w:rPr>
              <w:t>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Нить - хирургический шовный материал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Хирургическая нить из (ПТФЭ)</w:t>
            </w:r>
            <w:r w:rsidRPr="006D3FF3">
              <w:rPr>
                <w:color w:val="000000"/>
                <w:sz w:val="16"/>
                <w:szCs w:val="16"/>
              </w:rPr>
              <w:br/>
              <w:t>политетрафторэтилена для наложения швов.</w:t>
            </w:r>
            <w:r w:rsidRPr="006D3FF3">
              <w:rPr>
                <w:color w:val="000000"/>
                <w:sz w:val="16"/>
                <w:szCs w:val="16"/>
              </w:rPr>
              <w:br/>
              <w:t>Размер нити: CV-4;</w:t>
            </w:r>
            <w:r w:rsidRPr="006D3FF3">
              <w:rPr>
                <w:color w:val="000000"/>
                <w:sz w:val="16"/>
                <w:szCs w:val="16"/>
              </w:rPr>
              <w:br/>
              <w:t>Длина нити: 36"(91 см);</w:t>
            </w:r>
            <w:r w:rsidRPr="006D3FF3">
              <w:rPr>
                <w:color w:val="000000"/>
                <w:sz w:val="16"/>
                <w:szCs w:val="16"/>
              </w:rPr>
              <w:br/>
              <w:t>Игла: TH-22, TH-22*;</w:t>
            </w:r>
            <w:r w:rsidRPr="006D3FF3">
              <w:rPr>
                <w:color w:val="000000"/>
                <w:sz w:val="16"/>
                <w:szCs w:val="16"/>
              </w:rPr>
              <w:br/>
              <w:t>Описание иглы:</w:t>
            </w:r>
            <w:r w:rsidRPr="006D3FF3">
              <w:rPr>
                <w:color w:val="000000"/>
                <w:sz w:val="16"/>
                <w:szCs w:val="16"/>
              </w:rPr>
              <w:br/>
              <w:t>Taper 1/2 circle.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14 400,00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F3" w:rsidRPr="006D3FF3" w:rsidRDefault="006D3FF3" w:rsidP="006D3FF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D3FF3">
              <w:rPr>
                <w:color w:val="000000"/>
                <w:sz w:val="16"/>
                <w:szCs w:val="16"/>
              </w:rPr>
              <w:t>864 000,00</w:t>
            </w:r>
          </w:p>
        </w:tc>
      </w:tr>
    </w:tbl>
    <w:p w:rsidR="006D3FF3" w:rsidRDefault="006D3FF3" w:rsidP="00A74674">
      <w:pPr>
        <w:spacing w:line="240" w:lineRule="auto"/>
        <w:rPr>
          <w:color w:val="000000" w:themeColor="text1"/>
          <w:sz w:val="14"/>
          <w:szCs w:val="14"/>
        </w:rPr>
      </w:pPr>
    </w:p>
    <w:p w:rsidR="003E1790" w:rsidRPr="00045621" w:rsidRDefault="003E1790" w:rsidP="00A74674">
      <w:pPr>
        <w:spacing w:line="240" w:lineRule="auto"/>
        <w:rPr>
          <w:color w:val="000000" w:themeColor="text1"/>
          <w:sz w:val="14"/>
          <w:szCs w:val="14"/>
        </w:rPr>
      </w:pPr>
    </w:p>
    <w:p w:rsidR="00BB0814" w:rsidRPr="00724772" w:rsidRDefault="00BB0814" w:rsidP="00BB0814">
      <w:pPr>
        <w:pStyle w:val="ab"/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outlineLvl w:val="0"/>
        <w:rPr>
          <w:rFonts w:ascii="Times New Roman" w:hAnsi="Times New Roman" w:cs="Times New Roman"/>
          <w:color w:val="000000" w:themeColor="text1"/>
          <w:szCs w:val="18"/>
        </w:rPr>
      </w:pPr>
      <w:r w:rsidRPr="00724772">
        <w:rPr>
          <w:rFonts w:ascii="Times New Roman" w:hAnsi="Times New Roman" w:cs="Times New Roman"/>
          <w:color w:val="000000" w:themeColor="text1"/>
          <w:szCs w:val="18"/>
        </w:rPr>
        <w:t>Потенциальные поставщики, представившие ценовое предложение в установленные сроки:</w:t>
      </w: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2977"/>
        <w:gridCol w:w="2506"/>
        <w:gridCol w:w="1763"/>
        <w:gridCol w:w="2393"/>
      </w:tblGrid>
      <w:tr w:rsidR="00BB0814" w:rsidRPr="00724772" w:rsidTr="007E2A4C">
        <w:tc>
          <w:tcPr>
            <w:tcW w:w="568" w:type="dxa"/>
            <w:vAlign w:val="center"/>
          </w:tcPr>
          <w:p w:rsidR="00BB0814" w:rsidRPr="00B81FB8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18"/>
              </w:rPr>
            </w:pPr>
            <w:r w:rsidRPr="00B81FB8">
              <w:rPr>
                <w:b/>
                <w:bCs/>
                <w:sz w:val="16"/>
                <w:szCs w:val="18"/>
              </w:rPr>
              <w:t>№ п/п</w:t>
            </w:r>
          </w:p>
        </w:tc>
        <w:tc>
          <w:tcPr>
            <w:tcW w:w="2977" w:type="dxa"/>
            <w:vAlign w:val="center"/>
          </w:tcPr>
          <w:p w:rsidR="00BB0814" w:rsidRPr="00B81FB8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18"/>
                <w:lang w:val="kk-KZ"/>
              </w:rPr>
            </w:pPr>
            <w:r w:rsidRPr="00B81FB8">
              <w:rPr>
                <w:b/>
                <w:color w:val="000000"/>
                <w:sz w:val="16"/>
                <w:szCs w:val="18"/>
              </w:rPr>
              <w:t>Наименование потенциального поставщика</w:t>
            </w:r>
          </w:p>
        </w:tc>
        <w:tc>
          <w:tcPr>
            <w:tcW w:w="2506" w:type="dxa"/>
            <w:vAlign w:val="center"/>
          </w:tcPr>
          <w:p w:rsidR="00BB0814" w:rsidRPr="00B81FB8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18"/>
              </w:rPr>
            </w:pPr>
            <w:r w:rsidRPr="00B81FB8">
              <w:rPr>
                <w:b/>
                <w:color w:val="000000"/>
                <w:sz w:val="16"/>
                <w:szCs w:val="18"/>
              </w:rPr>
              <w:t>Местонахождение потенциального поставщика</w:t>
            </w:r>
          </w:p>
        </w:tc>
        <w:tc>
          <w:tcPr>
            <w:tcW w:w="1763" w:type="dxa"/>
            <w:vAlign w:val="center"/>
          </w:tcPr>
          <w:p w:rsidR="00BB0814" w:rsidRPr="00B81FB8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18"/>
              </w:rPr>
            </w:pPr>
            <w:r w:rsidRPr="00B81FB8">
              <w:rPr>
                <w:b/>
                <w:bCs/>
                <w:sz w:val="16"/>
                <w:szCs w:val="18"/>
              </w:rPr>
              <w:t xml:space="preserve"> </w:t>
            </w:r>
            <w:r w:rsidRPr="00B81FB8">
              <w:rPr>
                <w:b/>
                <w:color w:val="000000"/>
                <w:spacing w:val="1"/>
                <w:sz w:val="16"/>
                <w:szCs w:val="18"/>
              </w:rPr>
              <w:t>Дата и время представления ценового предложения</w:t>
            </w:r>
          </w:p>
        </w:tc>
        <w:tc>
          <w:tcPr>
            <w:tcW w:w="2393" w:type="dxa"/>
            <w:vAlign w:val="center"/>
          </w:tcPr>
          <w:p w:rsidR="00BB0814" w:rsidRPr="00B81FB8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18"/>
              </w:rPr>
            </w:pPr>
            <w:r w:rsidRPr="00B81FB8">
              <w:rPr>
                <w:b/>
                <w:color w:val="000000"/>
                <w:sz w:val="16"/>
                <w:szCs w:val="18"/>
              </w:rPr>
              <w:t>При процедуре вскрытия конвертов с ценовыми предложениями присутствовали следующие представители потенциальных поставщиков</w:t>
            </w:r>
          </w:p>
        </w:tc>
      </w:tr>
      <w:tr w:rsidR="00BB0814" w:rsidRPr="00724772" w:rsidTr="007E2A4C">
        <w:tc>
          <w:tcPr>
            <w:tcW w:w="568" w:type="dxa"/>
            <w:vAlign w:val="center"/>
          </w:tcPr>
          <w:p w:rsidR="00BB0814" w:rsidRPr="00B81FB8" w:rsidRDefault="009C76C8" w:rsidP="00BB0814">
            <w:pPr>
              <w:tabs>
                <w:tab w:val="left" w:pos="426"/>
              </w:tabs>
              <w:jc w:val="center"/>
              <w:rPr>
                <w:sz w:val="16"/>
                <w:szCs w:val="18"/>
              </w:rPr>
            </w:pPr>
            <w:r w:rsidRPr="00B81FB8">
              <w:rPr>
                <w:sz w:val="16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:rsidR="00BB0814" w:rsidRPr="00B81FB8" w:rsidRDefault="00657470" w:rsidP="004F743C">
            <w:pPr>
              <w:tabs>
                <w:tab w:val="left" w:pos="426"/>
              </w:tabs>
              <w:rPr>
                <w:color w:val="000000"/>
                <w:sz w:val="16"/>
                <w:szCs w:val="18"/>
              </w:rPr>
            </w:pPr>
            <w:r>
              <w:rPr>
                <w:color w:val="000000"/>
                <w:sz w:val="16"/>
                <w:szCs w:val="18"/>
              </w:rPr>
              <w:t>ТОО «НПФ «Медилэнд»</w:t>
            </w:r>
          </w:p>
        </w:tc>
        <w:tc>
          <w:tcPr>
            <w:tcW w:w="2506" w:type="dxa"/>
            <w:vAlign w:val="center"/>
          </w:tcPr>
          <w:p w:rsidR="00BB0814" w:rsidRPr="00B81FB8" w:rsidRDefault="00657470" w:rsidP="004F743C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6"/>
                <w:szCs w:val="18"/>
                <w:lang w:val="ru-RU"/>
              </w:rPr>
            </w:pPr>
            <w:r w:rsidRPr="00657470">
              <w:rPr>
                <w:sz w:val="16"/>
                <w:szCs w:val="18"/>
                <w:lang w:val="ru-RU"/>
              </w:rPr>
              <w:t>г.Алматы,  ул. Райымбека 417 а</w:t>
            </w:r>
          </w:p>
        </w:tc>
        <w:tc>
          <w:tcPr>
            <w:tcW w:w="1763" w:type="dxa"/>
            <w:vAlign w:val="center"/>
          </w:tcPr>
          <w:p w:rsidR="00BB0814" w:rsidRPr="00B81FB8" w:rsidRDefault="00657470" w:rsidP="0018401A">
            <w:pPr>
              <w:tabs>
                <w:tab w:val="left" w:pos="426"/>
              </w:tabs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19.02.2019г. 15:52</w:t>
            </w:r>
          </w:p>
        </w:tc>
        <w:tc>
          <w:tcPr>
            <w:tcW w:w="2393" w:type="dxa"/>
            <w:vAlign w:val="center"/>
          </w:tcPr>
          <w:p w:rsidR="00BB0814" w:rsidRPr="00B81FB8" w:rsidRDefault="00657470" w:rsidP="00130EDA">
            <w:pPr>
              <w:tabs>
                <w:tab w:val="left" w:pos="426"/>
              </w:tabs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1951C3" w:rsidRPr="00724772" w:rsidTr="007E2A4C">
        <w:tc>
          <w:tcPr>
            <w:tcW w:w="568" w:type="dxa"/>
            <w:vAlign w:val="center"/>
          </w:tcPr>
          <w:p w:rsidR="001951C3" w:rsidRPr="00B81FB8" w:rsidRDefault="009C76C8" w:rsidP="00BB0814">
            <w:pPr>
              <w:tabs>
                <w:tab w:val="left" w:pos="426"/>
              </w:tabs>
              <w:jc w:val="center"/>
              <w:rPr>
                <w:sz w:val="16"/>
                <w:szCs w:val="18"/>
              </w:rPr>
            </w:pPr>
            <w:r w:rsidRPr="00B81FB8">
              <w:rPr>
                <w:sz w:val="16"/>
                <w:szCs w:val="18"/>
              </w:rPr>
              <w:t>2</w:t>
            </w:r>
          </w:p>
        </w:tc>
        <w:tc>
          <w:tcPr>
            <w:tcW w:w="2977" w:type="dxa"/>
            <w:vAlign w:val="center"/>
          </w:tcPr>
          <w:p w:rsidR="001951C3" w:rsidRPr="00B81FB8" w:rsidRDefault="00BA598E" w:rsidP="004F743C">
            <w:pPr>
              <w:tabs>
                <w:tab w:val="left" w:pos="426"/>
              </w:tabs>
              <w:rPr>
                <w:color w:val="000000"/>
                <w:sz w:val="16"/>
                <w:szCs w:val="18"/>
              </w:rPr>
            </w:pPr>
            <w:r w:rsidRPr="00BA598E">
              <w:rPr>
                <w:color w:val="000000"/>
                <w:sz w:val="16"/>
                <w:szCs w:val="18"/>
              </w:rPr>
              <w:t>ТОО «UNICMED ASIA»</w:t>
            </w:r>
          </w:p>
        </w:tc>
        <w:tc>
          <w:tcPr>
            <w:tcW w:w="2506" w:type="dxa"/>
            <w:vAlign w:val="center"/>
          </w:tcPr>
          <w:p w:rsidR="001951C3" w:rsidRPr="00DF019A" w:rsidRDefault="00DF019A" w:rsidP="00BF70F1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6"/>
                <w:szCs w:val="18"/>
                <w:lang w:val="ru-RU"/>
              </w:rPr>
            </w:pPr>
            <w:r>
              <w:rPr>
                <w:sz w:val="16"/>
                <w:szCs w:val="18"/>
                <w:lang w:val="ru-RU"/>
              </w:rPr>
              <w:t>г.Алматы, ул. Байзакова, д.125/185, НП 2, оф.408</w:t>
            </w:r>
          </w:p>
        </w:tc>
        <w:tc>
          <w:tcPr>
            <w:tcW w:w="1763" w:type="dxa"/>
            <w:vAlign w:val="center"/>
          </w:tcPr>
          <w:p w:rsidR="001951C3" w:rsidRPr="00B81FB8" w:rsidRDefault="00DF019A" w:rsidP="0018401A">
            <w:pPr>
              <w:tabs>
                <w:tab w:val="left" w:pos="426"/>
              </w:tabs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20.02.2019г. 12:10</w:t>
            </w:r>
          </w:p>
        </w:tc>
        <w:tc>
          <w:tcPr>
            <w:tcW w:w="2393" w:type="dxa"/>
            <w:vAlign w:val="center"/>
          </w:tcPr>
          <w:p w:rsidR="001951C3" w:rsidRPr="00B81FB8" w:rsidRDefault="00DF019A" w:rsidP="00130EDA">
            <w:pPr>
              <w:tabs>
                <w:tab w:val="left" w:pos="426"/>
              </w:tabs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0F3BA2" w:rsidRPr="00724772" w:rsidTr="007E2A4C">
        <w:tc>
          <w:tcPr>
            <w:tcW w:w="568" w:type="dxa"/>
            <w:vAlign w:val="center"/>
          </w:tcPr>
          <w:p w:rsidR="000F3BA2" w:rsidRPr="00B81FB8" w:rsidRDefault="009C76C8" w:rsidP="00BB0814">
            <w:pPr>
              <w:tabs>
                <w:tab w:val="left" w:pos="426"/>
              </w:tabs>
              <w:jc w:val="center"/>
              <w:rPr>
                <w:sz w:val="16"/>
                <w:szCs w:val="18"/>
              </w:rPr>
            </w:pPr>
            <w:r w:rsidRPr="00B81FB8">
              <w:rPr>
                <w:sz w:val="16"/>
                <w:szCs w:val="18"/>
              </w:rPr>
              <w:t>3</w:t>
            </w:r>
          </w:p>
        </w:tc>
        <w:tc>
          <w:tcPr>
            <w:tcW w:w="2977" w:type="dxa"/>
            <w:vAlign w:val="center"/>
          </w:tcPr>
          <w:p w:rsidR="000F3BA2" w:rsidRPr="00DF019A" w:rsidRDefault="00DF019A" w:rsidP="00042CA7">
            <w:pPr>
              <w:tabs>
                <w:tab w:val="left" w:pos="426"/>
              </w:tabs>
              <w:rPr>
                <w:color w:val="000000"/>
                <w:sz w:val="16"/>
                <w:szCs w:val="18"/>
              </w:rPr>
            </w:pPr>
            <w:r>
              <w:rPr>
                <w:color w:val="000000"/>
                <w:sz w:val="16"/>
                <w:szCs w:val="18"/>
              </w:rPr>
              <w:t>ТОО «</w:t>
            </w:r>
            <w:r>
              <w:rPr>
                <w:color w:val="000000"/>
                <w:sz w:val="16"/>
                <w:szCs w:val="18"/>
                <w:lang w:val="en-US"/>
              </w:rPr>
              <w:t>Surgicare</w:t>
            </w:r>
            <w:r>
              <w:rPr>
                <w:color w:val="000000"/>
                <w:sz w:val="16"/>
                <w:szCs w:val="18"/>
              </w:rPr>
              <w:t>»</w:t>
            </w:r>
          </w:p>
        </w:tc>
        <w:tc>
          <w:tcPr>
            <w:tcW w:w="2506" w:type="dxa"/>
            <w:vAlign w:val="center"/>
          </w:tcPr>
          <w:p w:rsidR="000F3BA2" w:rsidRPr="00DF019A" w:rsidRDefault="00DF019A" w:rsidP="00BF70F1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6"/>
                <w:szCs w:val="18"/>
                <w:lang w:val="ru-RU"/>
              </w:rPr>
            </w:pPr>
            <w:r>
              <w:rPr>
                <w:sz w:val="16"/>
                <w:szCs w:val="18"/>
                <w:lang w:val="ru-RU"/>
              </w:rPr>
              <w:t>г.Алматы, ул. Дуйсенова, 25/202</w:t>
            </w:r>
          </w:p>
        </w:tc>
        <w:tc>
          <w:tcPr>
            <w:tcW w:w="1763" w:type="dxa"/>
            <w:vAlign w:val="center"/>
          </w:tcPr>
          <w:p w:rsidR="000F3BA2" w:rsidRPr="00B81FB8" w:rsidRDefault="00DF019A" w:rsidP="0018401A">
            <w:pPr>
              <w:tabs>
                <w:tab w:val="left" w:pos="426"/>
              </w:tabs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20.02.2019г. 15:05</w:t>
            </w:r>
          </w:p>
        </w:tc>
        <w:tc>
          <w:tcPr>
            <w:tcW w:w="2393" w:type="dxa"/>
            <w:vAlign w:val="center"/>
          </w:tcPr>
          <w:p w:rsidR="000F3BA2" w:rsidRPr="00B81FB8" w:rsidRDefault="00DF019A" w:rsidP="00130EDA">
            <w:pPr>
              <w:tabs>
                <w:tab w:val="left" w:pos="426"/>
              </w:tabs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</w:tbl>
    <w:p w:rsidR="00DF019A" w:rsidRDefault="00BB0814" w:rsidP="00BB0814">
      <w:pPr>
        <w:keepNext/>
        <w:tabs>
          <w:tab w:val="left" w:pos="426"/>
        </w:tabs>
        <w:spacing w:line="240" w:lineRule="auto"/>
        <w:outlineLvl w:val="0"/>
        <w:rPr>
          <w:sz w:val="22"/>
          <w:szCs w:val="22"/>
        </w:rPr>
      </w:pPr>
      <w:r w:rsidRPr="00724772">
        <w:rPr>
          <w:color w:val="000000" w:themeColor="text1"/>
          <w:sz w:val="22"/>
          <w:szCs w:val="18"/>
        </w:rPr>
        <w:t>2.</w:t>
      </w:r>
      <w:r w:rsidRPr="00724772">
        <w:rPr>
          <w:color w:val="000000" w:themeColor="text1"/>
          <w:sz w:val="22"/>
          <w:szCs w:val="18"/>
        </w:rPr>
        <w:tab/>
      </w:r>
      <w:r w:rsidRPr="00724772">
        <w:rPr>
          <w:rStyle w:val="s0"/>
          <w:sz w:val="22"/>
          <w:szCs w:val="18"/>
        </w:rPr>
        <w:t>Наименование  потенциальных поставщиков, представивших ценовые предложения с указанием номеров лотов, по которым принимает участие каждый из потенциальных поставщиков</w:t>
      </w:r>
      <w:r w:rsidR="00573B56" w:rsidRPr="001F22A3">
        <w:rPr>
          <w:sz w:val="22"/>
          <w:szCs w:val="22"/>
        </w:rPr>
        <w:t xml:space="preserve">, которые оглашены всем присутствующим при вскрытии </w:t>
      </w:r>
      <w:r w:rsidR="00DF019A">
        <w:rPr>
          <w:sz w:val="22"/>
          <w:szCs w:val="22"/>
        </w:rPr>
        <w:t>ценовых предложений:</w:t>
      </w:r>
      <w:r w:rsidR="00DF019A">
        <w:rPr>
          <w:sz w:val="22"/>
          <w:szCs w:val="22"/>
        </w:rPr>
        <w:br/>
      </w:r>
    </w:p>
    <w:tbl>
      <w:tblPr>
        <w:tblStyle w:val="a9"/>
        <w:tblW w:w="0" w:type="auto"/>
        <w:tblLook w:val="04A0"/>
      </w:tblPr>
      <w:tblGrid>
        <w:gridCol w:w="817"/>
        <w:gridCol w:w="3968"/>
        <w:gridCol w:w="2393"/>
        <w:gridCol w:w="2393"/>
      </w:tblGrid>
      <w:tr w:rsidR="00DF019A" w:rsidTr="00DF019A">
        <w:tc>
          <w:tcPr>
            <w:tcW w:w="817" w:type="dxa"/>
          </w:tcPr>
          <w:p w:rsidR="00DF019A" w:rsidRPr="00BA598E" w:rsidRDefault="00DF019A" w:rsidP="00077F15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b/>
                <w:sz w:val="16"/>
                <w:szCs w:val="16"/>
              </w:rPr>
            </w:pPr>
            <w:r w:rsidRPr="00BA598E">
              <w:rPr>
                <w:b/>
                <w:sz w:val="16"/>
                <w:szCs w:val="16"/>
              </w:rPr>
              <w:t xml:space="preserve">№ </w:t>
            </w:r>
            <w:r w:rsidR="00077F15" w:rsidRPr="00BA598E">
              <w:rPr>
                <w:b/>
                <w:sz w:val="16"/>
                <w:szCs w:val="16"/>
              </w:rPr>
              <w:t>лота</w:t>
            </w:r>
          </w:p>
        </w:tc>
        <w:tc>
          <w:tcPr>
            <w:tcW w:w="3968" w:type="dxa"/>
          </w:tcPr>
          <w:p w:rsidR="00DF019A" w:rsidRPr="00BA598E" w:rsidRDefault="00077F15" w:rsidP="00077F15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b/>
                <w:sz w:val="16"/>
                <w:szCs w:val="16"/>
              </w:rPr>
            </w:pPr>
            <w:r w:rsidRPr="00BA598E">
              <w:rPr>
                <w:b/>
                <w:sz w:val="16"/>
                <w:szCs w:val="16"/>
              </w:rPr>
              <w:t>Наименование поставщика</w:t>
            </w:r>
          </w:p>
        </w:tc>
        <w:tc>
          <w:tcPr>
            <w:tcW w:w="2393" w:type="dxa"/>
          </w:tcPr>
          <w:p w:rsidR="00DF019A" w:rsidRPr="00BA598E" w:rsidRDefault="00077F15" w:rsidP="00077F15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b/>
                <w:sz w:val="16"/>
                <w:szCs w:val="16"/>
              </w:rPr>
            </w:pPr>
            <w:r w:rsidRPr="00BA598E">
              <w:rPr>
                <w:b/>
                <w:sz w:val="16"/>
                <w:szCs w:val="16"/>
              </w:rPr>
              <w:t>Сумма, заявки</w:t>
            </w:r>
          </w:p>
        </w:tc>
        <w:tc>
          <w:tcPr>
            <w:tcW w:w="2393" w:type="dxa"/>
          </w:tcPr>
          <w:p w:rsidR="00DF019A" w:rsidRPr="00BA598E" w:rsidRDefault="00077F15" w:rsidP="00077F15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b/>
                <w:sz w:val="16"/>
                <w:szCs w:val="16"/>
              </w:rPr>
            </w:pPr>
            <w:r w:rsidRPr="00BA598E">
              <w:rPr>
                <w:b/>
                <w:sz w:val="16"/>
                <w:szCs w:val="16"/>
              </w:rPr>
              <w:t>Победитель</w:t>
            </w:r>
          </w:p>
        </w:tc>
      </w:tr>
      <w:tr w:rsidR="00077F15" w:rsidTr="00BA598E">
        <w:tc>
          <w:tcPr>
            <w:tcW w:w="817" w:type="dxa"/>
            <w:vAlign w:val="center"/>
          </w:tcPr>
          <w:p w:rsidR="00077F15" w:rsidRPr="00BA598E" w:rsidRDefault="00077F15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968" w:type="dxa"/>
          </w:tcPr>
          <w:p w:rsidR="00077F15" w:rsidRPr="00BA598E" w:rsidRDefault="00077F15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Заявки не поступали</w:t>
            </w:r>
          </w:p>
        </w:tc>
        <w:tc>
          <w:tcPr>
            <w:tcW w:w="2393" w:type="dxa"/>
          </w:tcPr>
          <w:p w:rsidR="00077F15" w:rsidRPr="00BA598E" w:rsidRDefault="00077F15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-</w:t>
            </w:r>
          </w:p>
        </w:tc>
        <w:tc>
          <w:tcPr>
            <w:tcW w:w="2393" w:type="dxa"/>
          </w:tcPr>
          <w:p w:rsidR="00077F15" w:rsidRPr="00BA598E" w:rsidRDefault="00077F15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закуп не состоялся</w:t>
            </w:r>
          </w:p>
        </w:tc>
      </w:tr>
      <w:tr w:rsidR="00077F15" w:rsidTr="00BA598E">
        <w:tc>
          <w:tcPr>
            <w:tcW w:w="817" w:type="dxa"/>
            <w:vAlign w:val="center"/>
          </w:tcPr>
          <w:p w:rsidR="00077F15" w:rsidRPr="00BA598E" w:rsidRDefault="00077F15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968" w:type="dxa"/>
          </w:tcPr>
          <w:p w:rsidR="00077F15" w:rsidRPr="00BA598E" w:rsidRDefault="00077F15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Заявки не поступали</w:t>
            </w:r>
          </w:p>
        </w:tc>
        <w:tc>
          <w:tcPr>
            <w:tcW w:w="2393" w:type="dxa"/>
          </w:tcPr>
          <w:p w:rsidR="00077F15" w:rsidRPr="00BA598E" w:rsidRDefault="00077F15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-</w:t>
            </w:r>
          </w:p>
        </w:tc>
        <w:tc>
          <w:tcPr>
            <w:tcW w:w="2393" w:type="dxa"/>
          </w:tcPr>
          <w:p w:rsidR="00077F15" w:rsidRPr="00BA598E" w:rsidRDefault="00077F15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закуп не состоялся</w:t>
            </w:r>
          </w:p>
        </w:tc>
      </w:tr>
      <w:tr w:rsidR="00077F15" w:rsidTr="00BA598E">
        <w:tc>
          <w:tcPr>
            <w:tcW w:w="817" w:type="dxa"/>
            <w:vAlign w:val="center"/>
          </w:tcPr>
          <w:p w:rsidR="00077F15" w:rsidRPr="00BA598E" w:rsidRDefault="00077F15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968" w:type="dxa"/>
          </w:tcPr>
          <w:p w:rsidR="00077F15" w:rsidRPr="00BA598E" w:rsidRDefault="00077F15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Заявки не поступали</w:t>
            </w:r>
          </w:p>
        </w:tc>
        <w:tc>
          <w:tcPr>
            <w:tcW w:w="2393" w:type="dxa"/>
          </w:tcPr>
          <w:p w:rsidR="00077F15" w:rsidRPr="00BA598E" w:rsidRDefault="00077F15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-</w:t>
            </w:r>
          </w:p>
        </w:tc>
        <w:tc>
          <w:tcPr>
            <w:tcW w:w="2393" w:type="dxa"/>
          </w:tcPr>
          <w:p w:rsidR="00077F15" w:rsidRPr="00BA598E" w:rsidRDefault="00077F15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закуп не состоялся</w:t>
            </w:r>
          </w:p>
        </w:tc>
      </w:tr>
      <w:tr w:rsidR="00077F15" w:rsidTr="00BA598E">
        <w:tc>
          <w:tcPr>
            <w:tcW w:w="817" w:type="dxa"/>
            <w:vAlign w:val="center"/>
          </w:tcPr>
          <w:p w:rsidR="00077F15" w:rsidRPr="00BA598E" w:rsidRDefault="00077F15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968" w:type="dxa"/>
          </w:tcPr>
          <w:p w:rsidR="00077F15" w:rsidRPr="00BA598E" w:rsidRDefault="00077F15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Заявки не поступали</w:t>
            </w:r>
          </w:p>
        </w:tc>
        <w:tc>
          <w:tcPr>
            <w:tcW w:w="2393" w:type="dxa"/>
          </w:tcPr>
          <w:p w:rsidR="00077F15" w:rsidRPr="00BA598E" w:rsidRDefault="00077F15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-</w:t>
            </w:r>
          </w:p>
        </w:tc>
        <w:tc>
          <w:tcPr>
            <w:tcW w:w="2393" w:type="dxa"/>
          </w:tcPr>
          <w:p w:rsidR="00077F15" w:rsidRPr="00BA598E" w:rsidRDefault="00077F15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закуп не состоялся</w:t>
            </w:r>
          </w:p>
        </w:tc>
      </w:tr>
      <w:tr w:rsidR="00077F15" w:rsidTr="00BA598E">
        <w:tc>
          <w:tcPr>
            <w:tcW w:w="817" w:type="dxa"/>
            <w:vAlign w:val="center"/>
          </w:tcPr>
          <w:p w:rsidR="00077F15" w:rsidRPr="00BA598E" w:rsidRDefault="00077F15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3968" w:type="dxa"/>
          </w:tcPr>
          <w:p w:rsidR="00077F15" w:rsidRPr="00BA598E" w:rsidRDefault="00077F15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Заявки не поступали</w:t>
            </w:r>
          </w:p>
        </w:tc>
        <w:tc>
          <w:tcPr>
            <w:tcW w:w="2393" w:type="dxa"/>
          </w:tcPr>
          <w:p w:rsidR="00077F15" w:rsidRPr="00BA598E" w:rsidRDefault="00077F15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-</w:t>
            </w:r>
          </w:p>
        </w:tc>
        <w:tc>
          <w:tcPr>
            <w:tcW w:w="2393" w:type="dxa"/>
          </w:tcPr>
          <w:p w:rsidR="00077F15" w:rsidRPr="00BA598E" w:rsidRDefault="00077F15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закуп не состоялся</w:t>
            </w:r>
          </w:p>
        </w:tc>
      </w:tr>
      <w:tr w:rsidR="00077F15" w:rsidTr="00BA598E">
        <w:tc>
          <w:tcPr>
            <w:tcW w:w="817" w:type="dxa"/>
            <w:vAlign w:val="center"/>
          </w:tcPr>
          <w:p w:rsidR="00077F15" w:rsidRPr="00BA598E" w:rsidRDefault="00077F15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3968" w:type="dxa"/>
          </w:tcPr>
          <w:p w:rsidR="00077F15" w:rsidRPr="00BA598E" w:rsidRDefault="00077F15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Заявки не поступали</w:t>
            </w:r>
          </w:p>
        </w:tc>
        <w:tc>
          <w:tcPr>
            <w:tcW w:w="2393" w:type="dxa"/>
          </w:tcPr>
          <w:p w:rsidR="00077F15" w:rsidRPr="00BA598E" w:rsidRDefault="00077F15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-</w:t>
            </w:r>
          </w:p>
        </w:tc>
        <w:tc>
          <w:tcPr>
            <w:tcW w:w="2393" w:type="dxa"/>
          </w:tcPr>
          <w:p w:rsidR="00077F15" w:rsidRPr="00BA598E" w:rsidRDefault="00077F15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закуп не состоялся</w:t>
            </w:r>
          </w:p>
        </w:tc>
      </w:tr>
      <w:tr w:rsidR="00077F15" w:rsidTr="00BA598E">
        <w:tc>
          <w:tcPr>
            <w:tcW w:w="817" w:type="dxa"/>
            <w:vAlign w:val="center"/>
          </w:tcPr>
          <w:p w:rsidR="00077F15" w:rsidRPr="00BA598E" w:rsidRDefault="00077F15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3968" w:type="dxa"/>
          </w:tcPr>
          <w:p w:rsidR="00077F15" w:rsidRPr="00BA598E" w:rsidRDefault="00077F15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Заявки не поступали</w:t>
            </w:r>
          </w:p>
        </w:tc>
        <w:tc>
          <w:tcPr>
            <w:tcW w:w="2393" w:type="dxa"/>
          </w:tcPr>
          <w:p w:rsidR="00077F15" w:rsidRPr="00BA598E" w:rsidRDefault="00077F15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-</w:t>
            </w:r>
          </w:p>
        </w:tc>
        <w:tc>
          <w:tcPr>
            <w:tcW w:w="2393" w:type="dxa"/>
          </w:tcPr>
          <w:p w:rsidR="00077F15" w:rsidRPr="00BA598E" w:rsidRDefault="00077F15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закуп не состоялся</w:t>
            </w:r>
          </w:p>
        </w:tc>
      </w:tr>
      <w:tr w:rsidR="00077F15" w:rsidTr="00BA598E">
        <w:tc>
          <w:tcPr>
            <w:tcW w:w="817" w:type="dxa"/>
            <w:vAlign w:val="center"/>
          </w:tcPr>
          <w:p w:rsidR="00077F15" w:rsidRPr="00BA598E" w:rsidRDefault="00077F15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3968" w:type="dxa"/>
          </w:tcPr>
          <w:p w:rsidR="00077F15" w:rsidRPr="00BA598E" w:rsidRDefault="00077F15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Заявки не поступали</w:t>
            </w:r>
          </w:p>
        </w:tc>
        <w:tc>
          <w:tcPr>
            <w:tcW w:w="2393" w:type="dxa"/>
          </w:tcPr>
          <w:p w:rsidR="00077F15" w:rsidRPr="00BA598E" w:rsidRDefault="00077F15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-</w:t>
            </w:r>
          </w:p>
        </w:tc>
        <w:tc>
          <w:tcPr>
            <w:tcW w:w="2393" w:type="dxa"/>
          </w:tcPr>
          <w:p w:rsidR="00077F15" w:rsidRPr="00BA598E" w:rsidRDefault="00077F15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закуп не состоялся</w:t>
            </w:r>
          </w:p>
        </w:tc>
      </w:tr>
      <w:tr w:rsidR="00077F15" w:rsidTr="00BA598E">
        <w:tc>
          <w:tcPr>
            <w:tcW w:w="817" w:type="dxa"/>
            <w:vAlign w:val="center"/>
          </w:tcPr>
          <w:p w:rsidR="00077F15" w:rsidRPr="00BA598E" w:rsidRDefault="00077F15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3968" w:type="dxa"/>
          </w:tcPr>
          <w:p w:rsidR="00077F15" w:rsidRPr="00BA598E" w:rsidRDefault="00077F15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</w:t>
            </w:r>
            <w:r w:rsidRPr="00BA598E">
              <w:rPr>
                <w:sz w:val="16"/>
                <w:szCs w:val="16"/>
                <w:lang w:val="en-US"/>
              </w:rPr>
              <w:t>Surgicare</w:t>
            </w:r>
            <w:r w:rsidRPr="00BA598E">
              <w:rPr>
                <w:sz w:val="16"/>
                <w:szCs w:val="16"/>
              </w:rPr>
              <w:t>»</w:t>
            </w:r>
          </w:p>
        </w:tc>
        <w:tc>
          <w:tcPr>
            <w:tcW w:w="2393" w:type="dxa"/>
          </w:tcPr>
          <w:p w:rsidR="00077F15" w:rsidRPr="00BA598E" w:rsidRDefault="00077F15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717 600,00</w:t>
            </w:r>
          </w:p>
        </w:tc>
        <w:tc>
          <w:tcPr>
            <w:tcW w:w="2393" w:type="dxa"/>
          </w:tcPr>
          <w:p w:rsidR="00077F15" w:rsidRPr="00BA598E" w:rsidRDefault="00077F15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</w:t>
            </w:r>
            <w:r w:rsidRPr="00BA598E">
              <w:rPr>
                <w:sz w:val="16"/>
                <w:szCs w:val="16"/>
                <w:lang w:val="en-US"/>
              </w:rPr>
              <w:t>Surgicare</w:t>
            </w:r>
            <w:r w:rsidRPr="00BA598E">
              <w:rPr>
                <w:sz w:val="16"/>
                <w:szCs w:val="16"/>
              </w:rPr>
              <w:t>»</w:t>
            </w:r>
          </w:p>
        </w:tc>
      </w:tr>
      <w:tr w:rsidR="00077F15" w:rsidTr="00BA598E">
        <w:tc>
          <w:tcPr>
            <w:tcW w:w="817" w:type="dxa"/>
            <w:vAlign w:val="center"/>
          </w:tcPr>
          <w:p w:rsidR="00077F15" w:rsidRPr="00BA598E" w:rsidRDefault="00077F15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968" w:type="dxa"/>
          </w:tcPr>
          <w:p w:rsidR="00077F15" w:rsidRPr="00BA598E" w:rsidRDefault="00077F15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</w:t>
            </w:r>
            <w:r w:rsidRPr="00BA598E">
              <w:rPr>
                <w:sz w:val="16"/>
                <w:szCs w:val="16"/>
                <w:lang w:val="en-US"/>
              </w:rPr>
              <w:t>Surgicare</w:t>
            </w:r>
            <w:r w:rsidRPr="00BA598E">
              <w:rPr>
                <w:sz w:val="16"/>
                <w:szCs w:val="16"/>
              </w:rPr>
              <w:t>»</w:t>
            </w:r>
          </w:p>
        </w:tc>
        <w:tc>
          <w:tcPr>
            <w:tcW w:w="2393" w:type="dxa"/>
          </w:tcPr>
          <w:p w:rsidR="00077F15" w:rsidRPr="00BA598E" w:rsidRDefault="00077F15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387 600,00</w:t>
            </w:r>
          </w:p>
        </w:tc>
        <w:tc>
          <w:tcPr>
            <w:tcW w:w="2393" w:type="dxa"/>
          </w:tcPr>
          <w:p w:rsidR="00077F15" w:rsidRPr="00BA598E" w:rsidRDefault="00077F15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</w:t>
            </w:r>
            <w:r w:rsidRPr="00BA598E">
              <w:rPr>
                <w:sz w:val="16"/>
                <w:szCs w:val="16"/>
                <w:lang w:val="en-US"/>
              </w:rPr>
              <w:t>Surgicare</w:t>
            </w:r>
            <w:r w:rsidRPr="00BA598E">
              <w:rPr>
                <w:sz w:val="16"/>
                <w:szCs w:val="16"/>
              </w:rPr>
              <w:t>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734 100,00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349 005,00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3 366 050,00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2 304 300,00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51 955,00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779 745,00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713 505,00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744 645,00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464 035,00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35 920,00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4 710 020,00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4 743 100,00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4 712 500,00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947 640,00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71 860,00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26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46 565,00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44 115,00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124 800,00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29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37 068,00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288 300,00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31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1 050 400,00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32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68 982,00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33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67 232,00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34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67 232,00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35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30 705,00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36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840F0C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271 620,00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37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840F0C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16 422,00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38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840F0C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71 328,00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39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840F0C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89 130,00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840F0C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140 871,00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41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840F0C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244 944,00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42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840F0C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57 738,00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840F0C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134 464,00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44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840F0C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134 464,00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840F0C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305 754,00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46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840F0C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539 760,00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47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840F0C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398 034,00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48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840F0C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398 034,00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49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840F0C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61 645,00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840F0C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67 684,00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51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840F0C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439 614,00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52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840F0C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30 954,00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53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840F0C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4 930 000,00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54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840F0C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316 680,00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55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840F0C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100 536,00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BA598E" w:rsidTr="00BA598E">
        <w:tc>
          <w:tcPr>
            <w:tcW w:w="817" w:type="dxa"/>
            <w:vAlign w:val="center"/>
          </w:tcPr>
          <w:p w:rsidR="00BA598E" w:rsidRPr="00BA598E" w:rsidRDefault="00BA598E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56</w:t>
            </w:r>
          </w:p>
        </w:tc>
        <w:tc>
          <w:tcPr>
            <w:tcW w:w="3968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  <w:tc>
          <w:tcPr>
            <w:tcW w:w="2393" w:type="dxa"/>
          </w:tcPr>
          <w:p w:rsidR="00BA598E" w:rsidRPr="00BA598E" w:rsidRDefault="00840F0C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100 536,00</w:t>
            </w:r>
          </w:p>
        </w:tc>
        <w:tc>
          <w:tcPr>
            <w:tcW w:w="2393" w:type="dxa"/>
          </w:tcPr>
          <w:p w:rsidR="00BA598E" w:rsidRPr="00BA598E" w:rsidRDefault="00BA598E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«НПФ «Медилэнд»</w:t>
            </w:r>
          </w:p>
        </w:tc>
      </w:tr>
      <w:tr w:rsidR="00840F0C" w:rsidTr="00BA598E">
        <w:tc>
          <w:tcPr>
            <w:tcW w:w="817" w:type="dxa"/>
            <w:vAlign w:val="center"/>
          </w:tcPr>
          <w:p w:rsidR="00840F0C" w:rsidRPr="00BA598E" w:rsidRDefault="00840F0C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57</w:t>
            </w:r>
          </w:p>
        </w:tc>
        <w:tc>
          <w:tcPr>
            <w:tcW w:w="3968" w:type="dxa"/>
          </w:tcPr>
          <w:p w:rsidR="00840F0C" w:rsidRPr="00BA598E" w:rsidRDefault="00840F0C" w:rsidP="002B7A41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Заявки не поступали</w:t>
            </w:r>
          </w:p>
        </w:tc>
        <w:tc>
          <w:tcPr>
            <w:tcW w:w="2393" w:type="dxa"/>
          </w:tcPr>
          <w:p w:rsidR="00840F0C" w:rsidRPr="00BA598E" w:rsidRDefault="00840F0C" w:rsidP="002B7A41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-</w:t>
            </w:r>
          </w:p>
        </w:tc>
        <w:tc>
          <w:tcPr>
            <w:tcW w:w="2393" w:type="dxa"/>
          </w:tcPr>
          <w:p w:rsidR="00840F0C" w:rsidRPr="00BA598E" w:rsidRDefault="00840F0C" w:rsidP="002B7A41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закуп не состоялся</w:t>
            </w:r>
          </w:p>
        </w:tc>
      </w:tr>
      <w:tr w:rsidR="00840F0C" w:rsidTr="00BA598E">
        <w:tc>
          <w:tcPr>
            <w:tcW w:w="817" w:type="dxa"/>
            <w:vAlign w:val="center"/>
          </w:tcPr>
          <w:p w:rsidR="00840F0C" w:rsidRPr="00BA598E" w:rsidRDefault="00840F0C" w:rsidP="00BA598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598E">
              <w:rPr>
                <w:b/>
                <w:bCs/>
                <w:color w:val="000000"/>
                <w:sz w:val="16"/>
                <w:szCs w:val="16"/>
              </w:rPr>
              <w:t>58</w:t>
            </w:r>
          </w:p>
        </w:tc>
        <w:tc>
          <w:tcPr>
            <w:tcW w:w="3968" w:type="dxa"/>
          </w:tcPr>
          <w:p w:rsidR="00840F0C" w:rsidRPr="00BA598E" w:rsidRDefault="00840F0C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</w:t>
            </w:r>
            <w:r w:rsidRPr="00BA598E">
              <w:rPr>
                <w:sz w:val="16"/>
                <w:szCs w:val="16"/>
                <w:lang w:val="en-US"/>
              </w:rPr>
              <w:t>UNICMED ASIA</w:t>
            </w:r>
            <w:r w:rsidRPr="00BA598E">
              <w:rPr>
                <w:sz w:val="16"/>
                <w:szCs w:val="16"/>
              </w:rPr>
              <w:t>»</w:t>
            </w:r>
          </w:p>
        </w:tc>
        <w:tc>
          <w:tcPr>
            <w:tcW w:w="2393" w:type="dxa"/>
          </w:tcPr>
          <w:p w:rsidR="00840F0C" w:rsidRPr="00BA598E" w:rsidRDefault="00840F0C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  <w:lang w:val="en-US"/>
              </w:rPr>
            </w:pPr>
            <w:r w:rsidRPr="00BA598E">
              <w:rPr>
                <w:sz w:val="16"/>
                <w:szCs w:val="16"/>
                <w:lang w:val="en-US"/>
              </w:rPr>
              <w:t>864 000,00</w:t>
            </w:r>
          </w:p>
        </w:tc>
        <w:tc>
          <w:tcPr>
            <w:tcW w:w="2393" w:type="dxa"/>
          </w:tcPr>
          <w:p w:rsidR="00840F0C" w:rsidRPr="00BA598E" w:rsidRDefault="00840F0C" w:rsidP="00BA598E">
            <w:pPr>
              <w:keepNext/>
              <w:tabs>
                <w:tab w:val="left" w:pos="426"/>
              </w:tabs>
              <w:spacing w:line="240" w:lineRule="auto"/>
              <w:jc w:val="center"/>
              <w:outlineLvl w:val="0"/>
              <w:rPr>
                <w:sz w:val="16"/>
                <w:szCs w:val="16"/>
              </w:rPr>
            </w:pPr>
            <w:r w:rsidRPr="00BA598E">
              <w:rPr>
                <w:sz w:val="16"/>
                <w:szCs w:val="16"/>
              </w:rPr>
              <w:t>ТОО «</w:t>
            </w:r>
            <w:r w:rsidRPr="00BA598E">
              <w:rPr>
                <w:sz w:val="16"/>
                <w:szCs w:val="16"/>
                <w:lang w:val="en-US"/>
              </w:rPr>
              <w:t>UNICMED ASIA</w:t>
            </w:r>
            <w:r w:rsidRPr="00BA598E">
              <w:rPr>
                <w:sz w:val="16"/>
                <w:szCs w:val="16"/>
              </w:rPr>
              <w:t>»</w:t>
            </w:r>
          </w:p>
        </w:tc>
      </w:tr>
    </w:tbl>
    <w:p w:rsidR="00BB0814" w:rsidRPr="00F95FAE" w:rsidRDefault="00BB0814" w:rsidP="00BB0814">
      <w:pPr>
        <w:keepNext/>
        <w:tabs>
          <w:tab w:val="left" w:pos="426"/>
        </w:tabs>
        <w:spacing w:line="240" w:lineRule="auto"/>
        <w:outlineLvl w:val="0"/>
        <w:rPr>
          <w:rStyle w:val="s0"/>
          <w:sz w:val="22"/>
          <w:szCs w:val="18"/>
        </w:rPr>
      </w:pPr>
    </w:p>
    <w:p w:rsidR="000620A8" w:rsidRPr="00724772" w:rsidRDefault="0075607C" w:rsidP="00BB0814">
      <w:pPr>
        <w:tabs>
          <w:tab w:val="left" w:pos="426"/>
        </w:tabs>
        <w:spacing w:line="240" w:lineRule="auto"/>
        <w:rPr>
          <w:color w:val="000000" w:themeColor="text1"/>
          <w:sz w:val="18"/>
          <w:szCs w:val="18"/>
        </w:rPr>
      </w:pPr>
      <w:r>
        <w:rPr>
          <w:color w:val="000000"/>
          <w:sz w:val="22"/>
          <w:szCs w:val="18"/>
        </w:rPr>
        <w:t>4</w:t>
      </w:r>
      <w:r w:rsidR="00BB0814" w:rsidRPr="00724772">
        <w:rPr>
          <w:color w:val="000000"/>
          <w:sz w:val="22"/>
          <w:szCs w:val="18"/>
        </w:rPr>
        <w:t>.</w:t>
      </w:r>
      <w:r w:rsidR="00BB0814" w:rsidRPr="00724772">
        <w:rPr>
          <w:color w:val="000000"/>
          <w:sz w:val="22"/>
          <w:szCs w:val="18"/>
        </w:rPr>
        <w:tab/>
        <w:t>Наименование и местонахождение потенциального</w:t>
      </w:r>
      <w:r w:rsidR="00BB0814" w:rsidRPr="00724772">
        <w:rPr>
          <w:color w:val="000000" w:themeColor="text1"/>
          <w:sz w:val="22"/>
          <w:szCs w:val="18"/>
        </w:rPr>
        <w:t xml:space="preserve"> поставщика, с которым будет заключен договор и цена договора согласно представленному ценовому предложению и торговое наименование:</w:t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3402"/>
        <w:gridCol w:w="2693"/>
        <w:gridCol w:w="1276"/>
        <w:gridCol w:w="2126"/>
      </w:tblGrid>
      <w:tr w:rsidR="00BB0814" w:rsidRPr="00724772" w:rsidTr="003E1790">
        <w:tc>
          <w:tcPr>
            <w:tcW w:w="568" w:type="dxa"/>
          </w:tcPr>
          <w:p w:rsidR="00BB0814" w:rsidRPr="00B81FB8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6"/>
                <w:szCs w:val="18"/>
              </w:rPr>
            </w:pPr>
            <w:r w:rsidRPr="00B81FB8">
              <w:rPr>
                <w:b/>
                <w:color w:val="000000"/>
                <w:sz w:val="16"/>
                <w:szCs w:val="18"/>
              </w:rPr>
              <w:t>№</w:t>
            </w:r>
          </w:p>
          <w:p w:rsidR="00BB0814" w:rsidRPr="00B81FB8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6"/>
                <w:szCs w:val="18"/>
              </w:rPr>
            </w:pPr>
            <w:r w:rsidRPr="00B81FB8">
              <w:rPr>
                <w:b/>
                <w:color w:val="000000"/>
                <w:sz w:val="16"/>
                <w:szCs w:val="18"/>
              </w:rPr>
              <w:t>п/п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BB0814" w:rsidRPr="00B81FB8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6"/>
                <w:szCs w:val="18"/>
              </w:rPr>
            </w:pPr>
            <w:r w:rsidRPr="00B81FB8">
              <w:rPr>
                <w:b/>
                <w:color w:val="000000"/>
                <w:sz w:val="16"/>
                <w:szCs w:val="18"/>
              </w:rPr>
              <w:t>Наименование потенциального поставщика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BB0814" w:rsidRPr="00B81FB8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6"/>
                <w:szCs w:val="18"/>
              </w:rPr>
            </w:pPr>
            <w:r w:rsidRPr="00B81FB8">
              <w:rPr>
                <w:b/>
                <w:color w:val="000000"/>
                <w:sz w:val="16"/>
                <w:szCs w:val="18"/>
              </w:rPr>
              <w:t xml:space="preserve">Местонахождение </w:t>
            </w:r>
          </w:p>
          <w:p w:rsidR="00BB0814" w:rsidRPr="00B81FB8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6"/>
                <w:szCs w:val="18"/>
              </w:rPr>
            </w:pPr>
            <w:r w:rsidRPr="00B81FB8">
              <w:rPr>
                <w:b/>
                <w:color w:val="000000"/>
                <w:sz w:val="16"/>
                <w:szCs w:val="18"/>
              </w:rPr>
              <w:t>потенциального поставщика</w:t>
            </w:r>
          </w:p>
        </w:tc>
        <w:tc>
          <w:tcPr>
            <w:tcW w:w="3402" w:type="dxa"/>
            <w:gridSpan w:val="2"/>
          </w:tcPr>
          <w:p w:rsidR="00BB0814" w:rsidRPr="00B81FB8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6"/>
                <w:szCs w:val="18"/>
              </w:rPr>
            </w:pPr>
            <w:r w:rsidRPr="00B81FB8">
              <w:rPr>
                <w:b/>
                <w:color w:val="000000"/>
                <w:sz w:val="16"/>
                <w:szCs w:val="18"/>
              </w:rPr>
              <w:t>Сумма договора, в тенге</w:t>
            </w:r>
          </w:p>
        </w:tc>
      </w:tr>
      <w:tr w:rsidR="00B81FB8" w:rsidRPr="00724772" w:rsidTr="007A5C47">
        <w:trPr>
          <w:trHeight w:val="470"/>
        </w:trPr>
        <w:tc>
          <w:tcPr>
            <w:tcW w:w="568" w:type="dxa"/>
            <w:vAlign w:val="center"/>
          </w:tcPr>
          <w:p w:rsidR="00B81FB8" w:rsidRPr="00B81FB8" w:rsidRDefault="00B81FB8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  <w:szCs w:val="18"/>
              </w:rPr>
            </w:pPr>
          </w:p>
          <w:p w:rsidR="00B81FB8" w:rsidRPr="00B81FB8" w:rsidRDefault="00B81FB8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  <w:szCs w:val="18"/>
              </w:rPr>
            </w:pPr>
            <w:r w:rsidRPr="00B81FB8">
              <w:rPr>
                <w:color w:val="000000"/>
                <w:sz w:val="16"/>
                <w:szCs w:val="18"/>
              </w:rPr>
              <w:t>1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B81FB8" w:rsidRPr="00B81FB8" w:rsidRDefault="00B81FB8" w:rsidP="006D3FF3">
            <w:pPr>
              <w:tabs>
                <w:tab w:val="left" w:pos="426"/>
              </w:tabs>
              <w:rPr>
                <w:color w:val="000000"/>
                <w:sz w:val="16"/>
                <w:szCs w:val="18"/>
              </w:rPr>
            </w:pPr>
            <w:r w:rsidRPr="00B81FB8">
              <w:rPr>
                <w:color w:val="000000"/>
                <w:sz w:val="16"/>
                <w:szCs w:val="18"/>
              </w:rPr>
              <w:t>ИП «Жакупбекова Рысгуль Мырзагалиевна»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B81FB8" w:rsidRPr="00B81FB8" w:rsidRDefault="00B81FB8" w:rsidP="006D3FF3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6"/>
                <w:szCs w:val="18"/>
                <w:lang w:val="ru-RU"/>
              </w:rPr>
            </w:pPr>
            <w:r w:rsidRPr="00B81FB8">
              <w:rPr>
                <w:sz w:val="16"/>
                <w:szCs w:val="18"/>
                <w:lang w:val="ru-RU"/>
              </w:rPr>
              <w:t>г.Караганда, ул. Мамраева, 21-6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B81FB8" w:rsidRPr="00B81FB8" w:rsidRDefault="00B81FB8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  <w:szCs w:val="18"/>
              </w:rPr>
            </w:pPr>
            <w:r w:rsidRPr="00B81FB8">
              <w:rPr>
                <w:color w:val="000000"/>
                <w:sz w:val="16"/>
                <w:szCs w:val="18"/>
              </w:rPr>
              <w:t>1 508 000,00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B81FB8" w:rsidRPr="00B81FB8" w:rsidRDefault="00B81FB8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  <w:szCs w:val="18"/>
              </w:rPr>
            </w:pPr>
            <w:r w:rsidRPr="00B81FB8">
              <w:rPr>
                <w:color w:val="000000"/>
                <w:sz w:val="16"/>
                <w:szCs w:val="18"/>
              </w:rPr>
              <w:t>один миллион пятьсот восемь тысяч</w:t>
            </w:r>
          </w:p>
        </w:tc>
      </w:tr>
      <w:tr w:rsidR="00B81FB8" w:rsidRPr="00724772" w:rsidTr="007A5C47">
        <w:trPr>
          <w:trHeight w:val="470"/>
        </w:trPr>
        <w:tc>
          <w:tcPr>
            <w:tcW w:w="568" w:type="dxa"/>
            <w:vAlign w:val="center"/>
          </w:tcPr>
          <w:p w:rsidR="00B81FB8" w:rsidRPr="00B81FB8" w:rsidRDefault="00B81FB8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  <w:szCs w:val="18"/>
              </w:rPr>
            </w:pPr>
            <w:r w:rsidRPr="00B81FB8">
              <w:rPr>
                <w:color w:val="000000"/>
                <w:sz w:val="16"/>
                <w:szCs w:val="18"/>
              </w:rPr>
              <w:t>2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B81FB8" w:rsidRPr="00B81FB8" w:rsidRDefault="00B81FB8" w:rsidP="006D3FF3">
            <w:pPr>
              <w:tabs>
                <w:tab w:val="left" w:pos="426"/>
              </w:tabs>
              <w:rPr>
                <w:color w:val="000000"/>
                <w:sz w:val="16"/>
                <w:szCs w:val="18"/>
              </w:rPr>
            </w:pPr>
            <w:r w:rsidRPr="00B81FB8">
              <w:rPr>
                <w:color w:val="000000"/>
                <w:sz w:val="16"/>
                <w:szCs w:val="18"/>
              </w:rPr>
              <w:t>ТОО «НПФ «Медилэнд»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B81FB8" w:rsidRPr="00B81FB8" w:rsidRDefault="00B81FB8" w:rsidP="006D3FF3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6"/>
                <w:szCs w:val="18"/>
                <w:lang w:val="ru-RU"/>
              </w:rPr>
            </w:pPr>
            <w:r w:rsidRPr="00B81FB8">
              <w:rPr>
                <w:sz w:val="16"/>
                <w:szCs w:val="18"/>
                <w:lang w:val="ru-RU"/>
              </w:rPr>
              <w:t>г.Алматы,  ул. Райымбека 417 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B81FB8" w:rsidRPr="00B81FB8" w:rsidRDefault="00B81FB8" w:rsidP="007A5C47">
            <w:pPr>
              <w:tabs>
                <w:tab w:val="left" w:pos="426"/>
              </w:tabs>
              <w:jc w:val="center"/>
              <w:rPr>
                <w:sz w:val="16"/>
                <w:szCs w:val="18"/>
              </w:rPr>
            </w:pPr>
            <w:r w:rsidRPr="00B81FB8">
              <w:rPr>
                <w:sz w:val="16"/>
                <w:szCs w:val="18"/>
              </w:rPr>
              <w:t>11 351 089,00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B81FB8" w:rsidRPr="00B81FB8" w:rsidRDefault="00B81FB8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  <w:szCs w:val="18"/>
              </w:rPr>
            </w:pPr>
            <w:r w:rsidRPr="00B81FB8">
              <w:rPr>
                <w:color w:val="000000"/>
                <w:sz w:val="16"/>
                <w:szCs w:val="18"/>
              </w:rPr>
              <w:t>одиннадцать миллионов триста пятьдесят одна тысяча восемьдесят девять</w:t>
            </w:r>
          </w:p>
        </w:tc>
      </w:tr>
      <w:tr w:rsidR="00B81FB8" w:rsidRPr="00724772" w:rsidTr="007A5C47">
        <w:trPr>
          <w:trHeight w:val="470"/>
        </w:trPr>
        <w:tc>
          <w:tcPr>
            <w:tcW w:w="568" w:type="dxa"/>
            <w:vAlign w:val="center"/>
          </w:tcPr>
          <w:p w:rsidR="00B81FB8" w:rsidRPr="00B81FB8" w:rsidRDefault="00B81FB8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  <w:szCs w:val="18"/>
              </w:rPr>
            </w:pPr>
            <w:r w:rsidRPr="00B81FB8">
              <w:rPr>
                <w:color w:val="000000"/>
                <w:sz w:val="16"/>
                <w:szCs w:val="18"/>
              </w:rPr>
              <w:t>3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B81FB8" w:rsidRPr="00B81FB8" w:rsidRDefault="00B81FB8" w:rsidP="006D3FF3">
            <w:pPr>
              <w:tabs>
                <w:tab w:val="left" w:pos="426"/>
              </w:tabs>
              <w:rPr>
                <w:color w:val="000000"/>
                <w:sz w:val="16"/>
                <w:szCs w:val="18"/>
              </w:rPr>
            </w:pPr>
            <w:r w:rsidRPr="00B81FB8">
              <w:rPr>
                <w:color w:val="000000"/>
                <w:sz w:val="16"/>
                <w:szCs w:val="18"/>
              </w:rPr>
              <w:t>ТОО «</w:t>
            </w:r>
            <w:r w:rsidRPr="00B81FB8">
              <w:rPr>
                <w:color w:val="000000"/>
                <w:sz w:val="16"/>
                <w:szCs w:val="18"/>
                <w:lang w:val="en-US"/>
              </w:rPr>
              <w:t>Satcor</w:t>
            </w:r>
            <w:r w:rsidRPr="00B81FB8">
              <w:rPr>
                <w:color w:val="000000"/>
                <w:sz w:val="16"/>
                <w:szCs w:val="18"/>
              </w:rPr>
              <w:t>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B81FB8" w:rsidRPr="00B81FB8" w:rsidRDefault="00B81FB8" w:rsidP="006D3FF3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6"/>
                <w:szCs w:val="18"/>
                <w:lang w:val="ru-RU"/>
              </w:rPr>
            </w:pPr>
            <w:r w:rsidRPr="00B81FB8">
              <w:rPr>
                <w:sz w:val="16"/>
                <w:szCs w:val="18"/>
                <w:lang w:val="ru-RU"/>
              </w:rPr>
              <w:t>г.Алматы, ул.Сатпаева, 30А/3, офис 142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B81FB8" w:rsidRPr="00B81FB8" w:rsidRDefault="00B81FB8" w:rsidP="007A5C47">
            <w:pPr>
              <w:tabs>
                <w:tab w:val="left" w:pos="426"/>
              </w:tabs>
              <w:jc w:val="center"/>
              <w:rPr>
                <w:sz w:val="16"/>
                <w:szCs w:val="18"/>
              </w:rPr>
            </w:pPr>
            <w:r w:rsidRPr="00B81FB8">
              <w:rPr>
                <w:sz w:val="16"/>
                <w:szCs w:val="18"/>
              </w:rPr>
              <w:t>11 398 120,00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B81FB8" w:rsidRPr="00B81FB8" w:rsidRDefault="00B81FB8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  <w:szCs w:val="18"/>
              </w:rPr>
            </w:pPr>
            <w:r w:rsidRPr="00B81FB8">
              <w:rPr>
                <w:color w:val="000000"/>
                <w:sz w:val="16"/>
                <w:szCs w:val="18"/>
              </w:rPr>
              <w:t>одиннадцать миллионов триста девяносто восемь тысяч сто двадцать</w:t>
            </w:r>
          </w:p>
        </w:tc>
      </w:tr>
      <w:tr w:rsidR="00B81FB8" w:rsidRPr="00724772" w:rsidTr="007A5C47">
        <w:trPr>
          <w:trHeight w:val="470"/>
        </w:trPr>
        <w:tc>
          <w:tcPr>
            <w:tcW w:w="568" w:type="dxa"/>
            <w:vAlign w:val="center"/>
          </w:tcPr>
          <w:p w:rsidR="00B81FB8" w:rsidRPr="00B81FB8" w:rsidRDefault="00B81FB8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  <w:szCs w:val="18"/>
              </w:rPr>
            </w:pPr>
            <w:r w:rsidRPr="00B81FB8">
              <w:rPr>
                <w:color w:val="000000"/>
                <w:sz w:val="16"/>
                <w:szCs w:val="18"/>
              </w:rPr>
              <w:lastRenderedPageBreak/>
              <w:t>4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B81FB8" w:rsidRPr="00B81FB8" w:rsidRDefault="00B81FB8" w:rsidP="006D3FF3">
            <w:pPr>
              <w:tabs>
                <w:tab w:val="left" w:pos="426"/>
              </w:tabs>
              <w:rPr>
                <w:color w:val="000000"/>
                <w:sz w:val="16"/>
                <w:szCs w:val="18"/>
              </w:rPr>
            </w:pPr>
            <w:r w:rsidRPr="00B81FB8">
              <w:rPr>
                <w:color w:val="000000"/>
                <w:sz w:val="16"/>
                <w:szCs w:val="18"/>
              </w:rPr>
              <w:t>ТОО «Нур-Торе»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B81FB8" w:rsidRPr="00B81FB8" w:rsidRDefault="00B81FB8" w:rsidP="006D3FF3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6"/>
                <w:szCs w:val="18"/>
                <w:lang w:val="ru-RU"/>
              </w:rPr>
            </w:pPr>
            <w:r w:rsidRPr="00B81FB8">
              <w:rPr>
                <w:sz w:val="16"/>
                <w:szCs w:val="18"/>
                <w:lang w:val="ru-RU"/>
              </w:rPr>
              <w:t>г.Шымкент, пр. Б.Момышулы, 21А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B81FB8" w:rsidRPr="00B81FB8" w:rsidRDefault="00B81FB8" w:rsidP="007A5C47">
            <w:pPr>
              <w:tabs>
                <w:tab w:val="left" w:pos="426"/>
              </w:tabs>
              <w:jc w:val="center"/>
              <w:rPr>
                <w:sz w:val="16"/>
                <w:szCs w:val="18"/>
              </w:rPr>
            </w:pPr>
            <w:r w:rsidRPr="00B81FB8">
              <w:rPr>
                <w:sz w:val="16"/>
                <w:szCs w:val="18"/>
              </w:rPr>
              <w:t>22 402 399,60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B81FB8" w:rsidRPr="00B81FB8" w:rsidRDefault="00B81FB8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  <w:szCs w:val="18"/>
              </w:rPr>
            </w:pPr>
            <w:r w:rsidRPr="00B81FB8">
              <w:rPr>
                <w:color w:val="000000"/>
                <w:sz w:val="16"/>
                <w:szCs w:val="18"/>
              </w:rPr>
              <w:t>двадцать два миллиона четыреста две тысячи триста девяносто девять  шестьдесят тиын</w:t>
            </w:r>
          </w:p>
        </w:tc>
      </w:tr>
    </w:tbl>
    <w:p w:rsidR="00B81FB8" w:rsidRDefault="00BB0814" w:rsidP="00BB0814">
      <w:pPr>
        <w:tabs>
          <w:tab w:val="left" w:pos="426"/>
        </w:tabs>
        <w:spacing w:line="240" w:lineRule="auto"/>
        <w:rPr>
          <w:color w:val="000000"/>
          <w:sz w:val="20"/>
        </w:rPr>
      </w:pPr>
      <w:r>
        <w:rPr>
          <w:color w:val="000000"/>
          <w:sz w:val="20"/>
        </w:rPr>
        <w:tab/>
      </w:r>
    </w:p>
    <w:p w:rsidR="00B81FB8" w:rsidRDefault="00B81FB8" w:rsidP="00BB0814">
      <w:pPr>
        <w:tabs>
          <w:tab w:val="left" w:pos="426"/>
        </w:tabs>
        <w:spacing w:line="240" w:lineRule="auto"/>
        <w:rPr>
          <w:color w:val="000000"/>
          <w:sz w:val="20"/>
        </w:rPr>
      </w:pPr>
    </w:p>
    <w:p w:rsidR="00BB0814" w:rsidRPr="00ED3E47" w:rsidRDefault="00BB0814" w:rsidP="00BB0814">
      <w:pPr>
        <w:tabs>
          <w:tab w:val="left" w:pos="426"/>
        </w:tabs>
        <w:spacing w:line="240" w:lineRule="auto"/>
        <w:rPr>
          <w:color w:val="000000"/>
          <w:sz w:val="22"/>
        </w:rPr>
      </w:pPr>
      <w:r>
        <w:rPr>
          <w:color w:val="000000"/>
          <w:sz w:val="20"/>
        </w:rPr>
        <w:tab/>
      </w:r>
      <w:r w:rsidR="00B81FB8">
        <w:rPr>
          <w:color w:val="000000"/>
          <w:sz w:val="20"/>
        </w:rPr>
        <w:tab/>
      </w:r>
      <w:r w:rsidR="003E1790" w:rsidRPr="003E1790">
        <w:rPr>
          <w:b/>
          <w:color w:val="000000"/>
          <w:sz w:val="22"/>
        </w:rPr>
        <w:t>Д</w:t>
      </w:r>
      <w:r w:rsidRPr="003E1790">
        <w:rPr>
          <w:b/>
          <w:color w:val="000000"/>
          <w:sz w:val="22"/>
        </w:rPr>
        <w:t>ир</w:t>
      </w:r>
      <w:r w:rsidRPr="00ED3E47">
        <w:rPr>
          <w:b/>
          <w:color w:val="000000"/>
          <w:sz w:val="22"/>
        </w:rPr>
        <w:t>ектор</w:t>
      </w:r>
      <w:r w:rsidR="00ED3E47">
        <w:rPr>
          <w:b/>
          <w:color w:val="000000"/>
          <w:sz w:val="22"/>
        </w:rPr>
        <w:t>а</w:t>
      </w:r>
      <w:r w:rsidRPr="00ED3E47">
        <w:rPr>
          <w:color w:val="000000"/>
          <w:sz w:val="22"/>
        </w:rPr>
        <w:t xml:space="preserve"> </w:t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="00ED3E47">
        <w:rPr>
          <w:color w:val="000000"/>
          <w:sz w:val="22"/>
        </w:rPr>
        <w:tab/>
      </w:r>
      <w:r w:rsidR="00ED3E47">
        <w:rPr>
          <w:color w:val="000000"/>
          <w:sz w:val="22"/>
        </w:rPr>
        <w:tab/>
      </w:r>
      <w:r w:rsidR="00ED3E47">
        <w:rPr>
          <w:color w:val="000000"/>
          <w:sz w:val="22"/>
        </w:rPr>
        <w:tab/>
      </w:r>
      <w:r w:rsidR="003E1790">
        <w:rPr>
          <w:color w:val="000000"/>
          <w:sz w:val="22"/>
        </w:rPr>
        <w:tab/>
        <w:t>Кодасбаев А.Т.</w:t>
      </w:r>
    </w:p>
    <w:p w:rsidR="00BB0814" w:rsidRPr="00ED3E47" w:rsidRDefault="00BB0814" w:rsidP="00BB0814">
      <w:pPr>
        <w:tabs>
          <w:tab w:val="left" w:pos="426"/>
        </w:tabs>
        <w:spacing w:line="240" w:lineRule="auto"/>
        <w:rPr>
          <w:color w:val="000000"/>
          <w:sz w:val="22"/>
        </w:rPr>
      </w:pPr>
    </w:p>
    <w:p w:rsidR="00BB0814" w:rsidRPr="00ED3E47" w:rsidRDefault="00BB0814" w:rsidP="00BB0814">
      <w:pPr>
        <w:tabs>
          <w:tab w:val="left" w:pos="426"/>
        </w:tabs>
        <w:spacing w:line="240" w:lineRule="auto"/>
        <w:rPr>
          <w:b/>
          <w:color w:val="000000"/>
          <w:sz w:val="22"/>
        </w:rPr>
      </w:pP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b/>
          <w:color w:val="000000"/>
          <w:sz w:val="22"/>
        </w:rPr>
        <w:t>Начальник отдела</w:t>
      </w:r>
    </w:p>
    <w:p w:rsidR="00E0437B" w:rsidRPr="00ED3E47" w:rsidRDefault="00BB0814" w:rsidP="00936EC2">
      <w:pPr>
        <w:tabs>
          <w:tab w:val="left" w:pos="426"/>
        </w:tabs>
        <w:spacing w:line="240" w:lineRule="auto"/>
        <w:rPr>
          <w:sz w:val="22"/>
        </w:rPr>
      </w:pPr>
      <w:r w:rsidRPr="00ED3E47">
        <w:rPr>
          <w:b/>
          <w:color w:val="000000"/>
          <w:sz w:val="22"/>
        </w:rPr>
        <w:tab/>
      </w:r>
      <w:r w:rsidRPr="00ED3E47">
        <w:rPr>
          <w:b/>
          <w:color w:val="000000"/>
          <w:sz w:val="22"/>
        </w:rPr>
        <w:tab/>
        <w:t>государственных закупок</w:t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  <w:t>Рахимбердиев Ж.К.</w:t>
      </w:r>
    </w:p>
    <w:sectPr w:rsidR="00E0437B" w:rsidRPr="00ED3E47" w:rsidSect="00BB7B03">
      <w:headerReference w:type="default" r:id="rId8"/>
      <w:footerReference w:type="default" r:id="rId9"/>
      <w:pgSz w:w="11906" w:h="16838"/>
      <w:pgMar w:top="1134" w:right="850" w:bottom="1134" w:left="1701" w:header="57" w:footer="5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35B1" w:rsidRDefault="00E135B1" w:rsidP="005F2A28">
      <w:pPr>
        <w:spacing w:line="240" w:lineRule="auto"/>
      </w:pPr>
      <w:r>
        <w:separator/>
      </w:r>
    </w:p>
  </w:endnote>
  <w:endnote w:type="continuationSeparator" w:id="1">
    <w:p w:rsidR="00E135B1" w:rsidRDefault="00E135B1" w:rsidP="005F2A2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98E" w:rsidRPr="009427C8" w:rsidRDefault="00BA598E" w:rsidP="004E4E99">
    <w:pPr>
      <w:pStyle w:val="a7"/>
      <w:jc w:val="right"/>
      <w:rPr>
        <w:rFonts w:ascii="Tahoma" w:hAnsi="Tahoma" w:cs="Tahoma"/>
        <w:sz w:val="17"/>
        <w:szCs w:val="17"/>
      </w:rPr>
    </w:pPr>
    <w:r>
      <w:t xml:space="preserve">                              </w:t>
    </w:r>
    <w:r w:rsidRPr="009427C8">
      <w:rPr>
        <w:rFonts w:ascii="Tahoma" w:hAnsi="Tahoma" w:cs="Tahoma"/>
        <w:sz w:val="17"/>
        <w:szCs w:val="17"/>
      </w:rPr>
      <w:t xml:space="preserve">Страница </w:t>
    </w:r>
    <w:r w:rsidRPr="009427C8">
      <w:rPr>
        <w:rFonts w:ascii="Tahoma" w:hAnsi="Tahoma" w:cs="Tahoma"/>
        <w:sz w:val="17"/>
        <w:szCs w:val="17"/>
      </w:rPr>
      <w:fldChar w:fldCharType="begin"/>
    </w:r>
    <w:r w:rsidRPr="009427C8">
      <w:rPr>
        <w:rFonts w:ascii="Tahoma" w:hAnsi="Tahoma" w:cs="Tahoma"/>
        <w:sz w:val="17"/>
        <w:szCs w:val="17"/>
      </w:rPr>
      <w:instrText>PAGE</w:instrText>
    </w:r>
    <w:r w:rsidRPr="009427C8">
      <w:rPr>
        <w:rFonts w:ascii="Tahoma" w:hAnsi="Tahoma" w:cs="Tahoma"/>
        <w:sz w:val="17"/>
        <w:szCs w:val="17"/>
      </w:rPr>
      <w:fldChar w:fldCharType="separate"/>
    </w:r>
    <w:r w:rsidR="0071596B">
      <w:rPr>
        <w:rFonts w:ascii="Tahoma" w:hAnsi="Tahoma" w:cs="Tahoma"/>
        <w:noProof/>
        <w:sz w:val="17"/>
        <w:szCs w:val="17"/>
      </w:rPr>
      <w:t>5</w:t>
    </w:r>
    <w:r w:rsidRPr="009427C8">
      <w:rPr>
        <w:rFonts w:ascii="Tahoma" w:hAnsi="Tahoma" w:cs="Tahoma"/>
        <w:sz w:val="17"/>
        <w:szCs w:val="17"/>
      </w:rPr>
      <w:fldChar w:fldCharType="end"/>
    </w:r>
    <w:r w:rsidRPr="009427C8">
      <w:rPr>
        <w:rFonts w:ascii="Tahoma" w:hAnsi="Tahoma" w:cs="Tahoma"/>
        <w:sz w:val="17"/>
        <w:szCs w:val="17"/>
      </w:rPr>
      <w:t xml:space="preserve"> из </w:t>
    </w:r>
    <w:r w:rsidRPr="009427C8">
      <w:rPr>
        <w:rFonts w:ascii="Tahoma" w:hAnsi="Tahoma" w:cs="Tahoma"/>
        <w:sz w:val="17"/>
        <w:szCs w:val="17"/>
      </w:rPr>
      <w:fldChar w:fldCharType="begin"/>
    </w:r>
    <w:r w:rsidRPr="009427C8">
      <w:rPr>
        <w:rFonts w:ascii="Tahoma" w:hAnsi="Tahoma" w:cs="Tahoma"/>
        <w:sz w:val="17"/>
        <w:szCs w:val="17"/>
      </w:rPr>
      <w:instrText>NUMPAGES</w:instrText>
    </w:r>
    <w:r w:rsidRPr="009427C8">
      <w:rPr>
        <w:rFonts w:ascii="Tahoma" w:hAnsi="Tahoma" w:cs="Tahoma"/>
        <w:sz w:val="17"/>
        <w:szCs w:val="17"/>
      </w:rPr>
      <w:fldChar w:fldCharType="separate"/>
    </w:r>
    <w:r w:rsidR="0071596B">
      <w:rPr>
        <w:rFonts w:ascii="Tahoma" w:hAnsi="Tahoma" w:cs="Tahoma"/>
        <w:noProof/>
        <w:sz w:val="17"/>
        <w:szCs w:val="17"/>
      </w:rPr>
      <w:t>12</w:t>
    </w:r>
    <w:r w:rsidRPr="009427C8">
      <w:rPr>
        <w:rFonts w:ascii="Tahoma" w:hAnsi="Tahoma" w:cs="Tahoma"/>
        <w:sz w:val="17"/>
        <w:szCs w:val="17"/>
      </w:rPr>
      <w:fldChar w:fldCharType="end"/>
    </w:r>
  </w:p>
  <w:p w:rsidR="00BA598E" w:rsidRPr="004E4E99" w:rsidRDefault="00BA598E" w:rsidP="004E4E99">
    <w:pPr>
      <w:widowControl/>
      <w:tabs>
        <w:tab w:val="center" w:pos="4677"/>
        <w:tab w:val="right" w:pos="9355"/>
      </w:tabs>
      <w:autoSpaceDE/>
      <w:autoSpaceDN/>
      <w:adjustRightInd/>
      <w:spacing w:line="240" w:lineRule="auto"/>
      <w:jc w:val="left"/>
    </w:pPr>
  </w:p>
  <w:p w:rsidR="00BA598E" w:rsidRDefault="00BA598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35B1" w:rsidRDefault="00E135B1" w:rsidP="005F2A28">
      <w:pPr>
        <w:spacing w:line="240" w:lineRule="auto"/>
      </w:pPr>
      <w:r>
        <w:separator/>
      </w:r>
    </w:p>
  </w:footnote>
  <w:footnote w:type="continuationSeparator" w:id="1">
    <w:p w:rsidR="00E135B1" w:rsidRDefault="00E135B1" w:rsidP="005F2A2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09" w:type="dxa"/>
      <w:tblInd w:w="-214" w:type="dxa"/>
      <w:tblBorders>
        <w:bottom w:val="thinThickSmallGap" w:sz="18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4181"/>
      <w:gridCol w:w="1417"/>
      <w:gridCol w:w="4111"/>
    </w:tblGrid>
    <w:tr w:rsidR="00BA598E" w:rsidRPr="00A00EC8" w:rsidTr="009D73C7">
      <w:trPr>
        <w:cantSplit/>
        <w:trHeight w:val="692"/>
      </w:trPr>
      <w:tc>
        <w:tcPr>
          <w:tcW w:w="4181" w:type="dxa"/>
          <w:vAlign w:val="center"/>
        </w:tcPr>
        <w:p w:rsidR="00BA598E" w:rsidRPr="00A00EC8" w:rsidRDefault="00BA598E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ҚАЛАЛЫҚ КАРДИОЛОГИЯ ОРТАЛЫҒЫ</w:t>
          </w:r>
        </w:p>
      </w:tc>
      <w:tc>
        <w:tcPr>
          <w:tcW w:w="1417" w:type="dxa"/>
          <w:vAlign w:val="center"/>
        </w:tcPr>
        <w:p w:rsidR="00BA598E" w:rsidRPr="00A00EC8" w:rsidRDefault="00BA598E" w:rsidP="008B5B82">
          <w:pPr>
            <w:ind w:left="-70"/>
            <w:jc w:val="center"/>
            <w:rPr>
              <w:rFonts w:ascii="Tahoma" w:hAnsi="Tahoma" w:cs="Tahoma"/>
              <w:sz w:val="17"/>
              <w:szCs w:val="17"/>
            </w:rPr>
          </w:pPr>
          <w:r>
            <w:rPr>
              <w:noProof/>
            </w:rPr>
            <w:drawing>
              <wp:inline distT="0" distB="0" distL="0" distR="0">
                <wp:extent cx="424180" cy="343535"/>
                <wp:effectExtent l="19050" t="0" r="0" b="0"/>
                <wp:docPr id="1" name="Рисунок 1" descr="лог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180" cy="343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vAlign w:val="center"/>
        </w:tcPr>
        <w:p w:rsidR="00BA598E" w:rsidRPr="009427C8" w:rsidRDefault="00BA598E" w:rsidP="002B6B95">
          <w:pPr>
            <w:rPr>
              <w:rFonts w:ascii="Tahoma" w:hAnsi="Tahoma" w:cs="Tahoma"/>
              <w:b/>
              <w:sz w:val="17"/>
              <w:szCs w:val="17"/>
            </w:rPr>
          </w:pPr>
          <w:r>
            <w:rPr>
              <w:rFonts w:ascii="Tahoma" w:hAnsi="Tahoma" w:cs="Tahoma"/>
              <w:b/>
              <w:sz w:val="17"/>
              <w:szCs w:val="17"/>
            </w:rPr>
            <w:t xml:space="preserve"> ГОРОДСКОЙ  КАРДИОЛОГИЧЕСКИЙ ЦЕНТР</w:t>
          </w:r>
        </w:p>
      </w:tc>
    </w:tr>
    <w:tr w:rsidR="00BA598E" w:rsidRPr="00A00EC8" w:rsidTr="009D73C7">
      <w:trPr>
        <w:cantSplit/>
        <w:trHeight w:val="523"/>
      </w:trPr>
      <w:tc>
        <w:tcPr>
          <w:tcW w:w="9709" w:type="dxa"/>
          <w:gridSpan w:val="3"/>
          <w:vAlign w:val="center"/>
        </w:tcPr>
        <w:p w:rsidR="00BA598E" w:rsidRDefault="00BA598E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отдел государственных закупок</w:t>
          </w:r>
        </w:p>
        <w:p w:rsidR="00BA598E" w:rsidRPr="003701EC" w:rsidRDefault="00BA598E" w:rsidP="00BB7B03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</w:p>
      </w:tc>
    </w:tr>
  </w:tbl>
  <w:p w:rsidR="00BA598E" w:rsidRDefault="00BA598E" w:rsidP="005F2A28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13A08"/>
    <w:multiLevelType w:val="hybridMultilevel"/>
    <w:tmpl w:val="4824EBD2"/>
    <w:lvl w:ilvl="0" w:tplc="1374A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characterSpacingControl w:val="doNotCompress"/>
  <w:hdrShapeDefaults>
    <o:shapedefaults v:ext="edit" spidmax="107522"/>
  </w:hdrShapeDefaults>
  <w:footnotePr>
    <w:footnote w:id="0"/>
    <w:footnote w:id="1"/>
  </w:footnotePr>
  <w:endnotePr>
    <w:endnote w:id="0"/>
    <w:endnote w:id="1"/>
  </w:endnotePr>
  <w:compat/>
  <w:rsids>
    <w:rsidRoot w:val="005F2A28"/>
    <w:rsid w:val="00000A2E"/>
    <w:rsid w:val="00022D72"/>
    <w:rsid w:val="000271FC"/>
    <w:rsid w:val="00027489"/>
    <w:rsid w:val="00037784"/>
    <w:rsid w:val="00037C19"/>
    <w:rsid w:val="00042CA7"/>
    <w:rsid w:val="00045621"/>
    <w:rsid w:val="000511AE"/>
    <w:rsid w:val="00061499"/>
    <w:rsid w:val="000620A8"/>
    <w:rsid w:val="00077F15"/>
    <w:rsid w:val="000A26D6"/>
    <w:rsid w:val="000B2B37"/>
    <w:rsid w:val="000C0425"/>
    <w:rsid w:val="000D40A9"/>
    <w:rsid w:val="000E74A9"/>
    <w:rsid w:val="000E7E8C"/>
    <w:rsid w:val="000F3BA2"/>
    <w:rsid w:val="00100ABC"/>
    <w:rsid w:val="00103537"/>
    <w:rsid w:val="00130EDA"/>
    <w:rsid w:val="0013749B"/>
    <w:rsid w:val="001426F4"/>
    <w:rsid w:val="00143259"/>
    <w:rsid w:val="001440A7"/>
    <w:rsid w:val="00163565"/>
    <w:rsid w:val="0018401A"/>
    <w:rsid w:val="001951C3"/>
    <w:rsid w:val="001A6D1D"/>
    <w:rsid w:val="001B608A"/>
    <w:rsid w:val="001C3C3F"/>
    <w:rsid w:val="001D21B0"/>
    <w:rsid w:val="001D61CA"/>
    <w:rsid w:val="001F1931"/>
    <w:rsid w:val="002061F0"/>
    <w:rsid w:val="0020727D"/>
    <w:rsid w:val="00221308"/>
    <w:rsid w:val="00222636"/>
    <w:rsid w:val="002236E3"/>
    <w:rsid w:val="00240555"/>
    <w:rsid w:val="00260AD8"/>
    <w:rsid w:val="00264076"/>
    <w:rsid w:val="00271D27"/>
    <w:rsid w:val="002802DB"/>
    <w:rsid w:val="00287806"/>
    <w:rsid w:val="00287B3C"/>
    <w:rsid w:val="00295A5B"/>
    <w:rsid w:val="0029775C"/>
    <w:rsid w:val="002B6B95"/>
    <w:rsid w:val="002C0A60"/>
    <w:rsid w:val="002E6873"/>
    <w:rsid w:val="002F30F7"/>
    <w:rsid w:val="0030019A"/>
    <w:rsid w:val="003224BF"/>
    <w:rsid w:val="0032277D"/>
    <w:rsid w:val="003239F0"/>
    <w:rsid w:val="00344325"/>
    <w:rsid w:val="00353F0E"/>
    <w:rsid w:val="003573A7"/>
    <w:rsid w:val="003611A4"/>
    <w:rsid w:val="00370721"/>
    <w:rsid w:val="0037488F"/>
    <w:rsid w:val="00396C94"/>
    <w:rsid w:val="003A6AC5"/>
    <w:rsid w:val="003C3133"/>
    <w:rsid w:val="003E1790"/>
    <w:rsid w:val="003F0D04"/>
    <w:rsid w:val="003F4B49"/>
    <w:rsid w:val="00401318"/>
    <w:rsid w:val="004027B7"/>
    <w:rsid w:val="00436C03"/>
    <w:rsid w:val="004459FF"/>
    <w:rsid w:val="00463581"/>
    <w:rsid w:val="00472B56"/>
    <w:rsid w:val="00485A48"/>
    <w:rsid w:val="00490D4E"/>
    <w:rsid w:val="00493AF6"/>
    <w:rsid w:val="004A38B8"/>
    <w:rsid w:val="004C053A"/>
    <w:rsid w:val="004C315E"/>
    <w:rsid w:val="004E4E99"/>
    <w:rsid w:val="004F743C"/>
    <w:rsid w:val="00502F8C"/>
    <w:rsid w:val="00510572"/>
    <w:rsid w:val="005248DD"/>
    <w:rsid w:val="00530B23"/>
    <w:rsid w:val="005455C9"/>
    <w:rsid w:val="00566BBF"/>
    <w:rsid w:val="005710B7"/>
    <w:rsid w:val="00573B56"/>
    <w:rsid w:val="0057611F"/>
    <w:rsid w:val="00577A20"/>
    <w:rsid w:val="00591365"/>
    <w:rsid w:val="00592CA4"/>
    <w:rsid w:val="0059424A"/>
    <w:rsid w:val="00594F88"/>
    <w:rsid w:val="00595029"/>
    <w:rsid w:val="00596E69"/>
    <w:rsid w:val="005A2DFF"/>
    <w:rsid w:val="005B424B"/>
    <w:rsid w:val="005B68DE"/>
    <w:rsid w:val="005C5075"/>
    <w:rsid w:val="005C616B"/>
    <w:rsid w:val="005C7532"/>
    <w:rsid w:val="005D0221"/>
    <w:rsid w:val="005D443F"/>
    <w:rsid w:val="005D6E65"/>
    <w:rsid w:val="005D6FB1"/>
    <w:rsid w:val="005F2A28"/>
    <w:rsid w:val="0061195C"/>
    <w:rsid w:val="006304E9"/>
    <w:rsid w:val="006512AD"/>
    <w:rsid w:val="00657470"/>
    <w:rsid w:val="0068111B"/>
    <w:rsid w:val="00692AD2"/>
    <w:rsid w:val="00696C8D"/>
    <w:rsid w:val="006A1071"/>
    <w:rsid w:val="006A5C36"/>
    <w:rsid w:val="006B7D22"/>
    <w:rsid w:val="006C3D9D"/>
    <w:rsid w:val="006D3FF3"/>
    <w:rsid w:val="006E0980"/>
    <w:rsid w:val="007036E8"/>
    <w:rsid w:val="0070596E"/>
    <w:rsid w:val="00706027"/>
    <w:rsid w:val="0071596B"/>
    <w:rsid w:val="00724772"/>
    <w:rsid w:val="0072544E"/>
    <w:rsid w:val="00726217"/>
    <w:rsid w:val="00734DDE"/>
    <w:rsid w:val="007371B2"/>
    <w:rsid w:val="007412FE"/>
    <w:rsid w:val="00752F3D"/>
    <w:rsid w:val="0075607C"/>
    <w:rsid w:val="00756488"/>
    <w:rsid w:val="00757116"/>
    <w:rsid w:val="007813E0"/>
    <w:rsid w:val="007A5718"/>
    <w:rsid w:val="007A5C47"/>
    <w:rsid w:val="007A655D"/>
    <w:rsid w:val="007A6F86"/>
    <w:rsid w:val="007C0757"/>
    <w:rsid w:val="007C325D"/>
    <w:rsid w:val="007D3153"/>
    <w:rsid w:val="007D3788"/>
    <w:rsid w:val="007E2A4C"/>
    <w:rsid w:val="007F1587"/>
    <w:rsid w:val="007F50BB"/>
    <w:rsid w:val="007F78BD"/>
    <w:rsid w:val="0081112C"/>
    <w:rsid w:val="00830661"/>
    <w:rsid w:val="00834627"/>
    <w:rsid w:val="00837BE5"/>
    <w:rsid w:val="00840F0C"/>
    <w:rsid w:val="0084456C"/>
    <w:rsid w:val="008544C7"/>
    <w:rsid w:val="00866F26"/>
    <w:rsid w:val="008870BC"/>
    <w:rsid w:val="00897462"/>
    <w:rsid w:val="008B3BD9"/>
    <w:rsid w:val="008B5B82"/>
    <w:rsid w:val="008D33FA"/>
    <w:rsid w:val="008D7219"/>
    <w:rsid w:val="008E3923"/>
    <w:rsid w:val="008F338B"/>
    <w:rsid w:val="008F4F71"/>
    <w:rsid w:val="00902090"/>
    <w:rsid w:val="00936EC2"/>
    <w:rsid w:val="009427C8"/>
    <w:rsid w:val="00961C7E"/>
    <w:rsid w:val="0097245B"/>
    <w:rsid w:val="009727BE"/>
    <w:rsid w:val="009728FB"/>
    <w:rsid w:val="00973E94"/>
    <w:rsid w:val="009901AF"/>
    <w:rsid w:val="009A0BB1"/>
    <w:rsid w:val="009B0827"/>
    <w:rsid w:val="009C19C1"/>
    <w:rsid w:val="009C76C8"/>
    <w:rsid w:val="009D4D02"/>
    <w:rsid w:val="009D7368"/>
    <w:rsid w:val="009D73C7"/>
    <w:rsid w:val="009E56A4"/>
    <w:rsid w:val="00A00EC8"/>
    <w:rsid w:val="00A016B4"/>
    <w:rsid w:val="00A2219B"/>
    <w:rsid w:val="00A23A6E"/>
    <w:rsid w:val="00A445C8"/>
    <w:rsid w:val="00A44E50"/>
    <w:rsid w:val="00A451E9"/>
    <w:rsid w:val="00A5076A"/>
    <w:rsid w:val="00A60322"/>
    <w:rsid w:val="00A74674"/>
    <w:rsid w:val="00A824F0"/>
    <w:rsid w:val="00A82819"/>
    <w:rsid w:val="00A86FF1"/>
    <w:rsid w:val="00A96A24"/>
    <w:rsid w:val="00AB01A5"/>
    <w:rsid w:val="00AB165F"/>
    <w:rsid w:val="00AB1E4D"/>
    <w:rsid w:val="00AF2020"/>
    <w:rsid w:val="00B03305"/>
    <w:rsid w:val="00B05F45"/>
    <w:rsid w:val="00B2267E"/>
    <w:rsid w:val="00B23162"/>
    <w:rsid w:val="00B40FF1"/>
    <w:rsid w:val="00B43AC9"/>
    <w:rsid w:val="00B4632F"/>
    <w:rsid w:val="00B53B63"/>
    <w:rsid w:val="00B66DB0"/>
    <w:rsid w:val="00B723D3"/>
    <w:rsid w:val="00B7354C"/>
    <w:rsid w:val="00B81FB8"/>
    <w:rsid w:val="00B87500"/>
    <w:rsid w:val="00B90876"/>
    <w:rsid w:val="00BA598E"/>
    <w:rsid w:val="00BB0814"/>
    <w:rsid w:val="00BB7B03"/>
    <w:rsid w:val="00BC2630"/>
    <w:rsid w:val="00BD2862"/>
    <w:rsid w:val="00BD5F2F"/>
    <w:rsid w:val="00BE2C63"/>
    <w:rsid w:val="00BF2899"/>
    <w:rsid w:val="00BF617D"/>
    <w:rsid w:val="00BF70F1"/>
    <w:rsid w:val="00BF78DE"/>
    <w:rsid w:val="00C14564"/>
    <w:rsid w:val="00C2734E"/>
    <w:rsid w:val="00C276BB"/>
    <w:rsid w:val="00C340D6"/>
    <w:rsid w:val="00C4050D"/>
    <w:rsid w:val="00C42ACE"/>
    <w:rsid w:val="00C455DD"/>
    <w:rsid w:val="00C45F00"/>
    <w:rsid w:val="00C5675C"/>
    <w:rsid w:val="00C57F12"/>
    <w:rsid w:val="00C629A2"/>
    <w:rsid w:val="00C704CA"/>
    <w:rsid w:val="00C726BC"/>
    <w:rsid w:val="00C846BB"/>
    <w:rsid w:val="00C93833"/>
    <w:rsid w:val="00CA4860"/>
    <w:rsid w:val="00CA4E04"/>
    <w:rsid w:val="00CC1379"/>
    <w:rsid w:val="00CD42D0"/>
    <w:rsid w:val="00CF2B31"/>
    <w:rsid w:val="00D00396"/>
    <w:rsid w:val="00D41D41"/>
    <w:rsid w:val="00D542E0"/>
    <w:rsid w:val="00D578B4"/>
    <w:rsid w:val="00D635AF"/>
    <w:rsid w:val="00D6576E"/>
    <w:rsid w:val="00D765CD"/>
    <w:rsid w:val="00D85541"/>
    <w:rsid w:val="00D86853"/>
    <w:rsid w:val="00D921C4"/>
    <w:rsid w:val="00DA0B74"/>
    <w:rsid w:val="00DD0A65"/>
    <w:rsid w:val="00DD68BA"/>
    <w:rsid w:val="00DE26B7"/>
    <w:rsid w:val="00DF019A"/>
    <w:rsid w:val="00E003A2"/>
    <w:rsid w:val="00E02536"/>
    <w:rsid w:val="00E0437B"/>
    <w:rsid w:val="00E135B1"/>
    <w:rsid w:val="00E244DD"/>
    <w:rsid w:val="00E32589"/>
    <w:rsid w:val="00E35764"/>
    <w:rsid w:val="00E509CD"/>
    <w:rsid w:val="00E51039"/>
    <w:rsid w:val="00E6351E"/>
    <w:rsid w:val="00E80022"/>
    <w:rsid w:val="00E90348"/>
    <w:rsid w:val="00EA786F"/>
    <w:rsid w:val="00EB1E0D"/>
    <w:rsid w:val="00EC24F7"/>
    <w:rsid w:val="00ED3E47"/>
    <w:rsid w:val="00EE038C"/>
    <w:rsid w:val="00EF0310"/>
    <w:rsid w:val="00EF54DE"/>
    <w:rsid w:val="00F16ED0"/>
    <w:rsid w:val="00F248BF"/>
    <w:rsid w:val="00F24B64"/>
    <w:rsid w:val="00F255BC"/>
    <w:rsid w:val="00F376B7"/>
    <w:rsid w:val="00F56BD8"/>
    <w:rsid w:val="00F713A1"/>
    <w:rsid w:val="00F80397"/>
    <w:rsid w:val="00F86310"/>
    <w:rsid w:val="00F932CB"/>
    <w:rsid w:val="00F95FAE"/>
    <w:rsid w:val="00FA2381"/>
    <w:rsid w:val="00FB7B30"/>
    <w:rsid w:val="00FC3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7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28"/>
    <w:pPr>
      <w:widowControl w:val="0"/>
      <w:autoSpaceDE w:val="0"/>
      <w:autoSpaceDN w:val="0"/>
      <w:adjustRightInd w:val="0"/>
      <w:spacing w:line="30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A2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846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E9034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B081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0">
    <w:name w:val="s0"/>
    <w:basedOn w:val="a0"/>
    <w:rsid w:val="00BB08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c">
    <w:name w:val="Body Text"/>
    <w:basedOn w:val="a"/>
    <w:link w:val="ad"/>
    <w:uiPriority w:val="1"/>
    <w:qFormat/>
    <w:rsid w:val="00000A2E"/>
    <w:pPr>
      <w:adjustRightInd/>
      <w:spacing w:before="53" w:line="240" w:lineRule="auto"/>
      <w:jc w:val="left"/>
    </w:pPr>
    <w:rPr>
      <w:sz w:val="14"/>
      <w:szCs w:val="14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000A2E"/>
    <w:rPr>
      <w:rFonts w:ascii="Times New Roman" w:eastAsia="Times New Roman" w:hAnsi="Times New Roman"/>
      <w:sz w:val="14"/>
      <w:szCs w:val="1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08644-5028-4829-B633-632DA3A68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1789</TotalTime>
  <Pages>1</Pages>
  <Words>4482</Words>
  <Characters>25549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Economist1</cp:lastModifiedBy>
  <cp:revision>68</cp:revision>
  <cp:lastPrinted>2019-02-13T08:03:00Z</cp:lastPrinted>
  <dcterms:created xsi:type="dcterms:W3CDTF">2018-05-14T10:36:00Z</dcterms:created>
  <dcterms:modified xsi:type="dcterms:W3CDTF">2019-02-25T10:38:00Z</dcterms:modified>
</cp:coreProperties>
</file>